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75" w:rsidRPr="00B77475" w:rsidRDefault="00B77475" w:rsidP="00B774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采购业务</w:t>
      </w:r>
      <w:r w:rsidRPr="00B77475">
        <w:rPr>
          <w:rFonts w:hint="eastAsia"/>
          <w:sz w:val="28"/>
          <w:szCs w:val="28"/>
        </w:rPr>
        <w:t>邀请招标投标人操作流程</w:t>
      </w:r>
    </w:p>
    <w:p w:rsidR="00B77475" w:rsidRDefault="00B77475"/>
    <w:p w:rsidR="00B31E1B" w:rsidRPr="00B77475" w:rsidRDefault="00B77475" w:rsidP="00B77475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B77475">
        <w:rPr>
          <w:rFonts w:ascii="仿宋" w:eastAsia="仿宋" w:hAnsi="仿宋" w:hint="eastAsia"/>
          <w:sz w:val="24"/>
          <w:szCs w:val="24"/>
        </w:rPr>
        <w:t>邀请书确认</w:t>
      </w:r>
    </w:p>
    <w:p w:rsidR="00B77475" w:rsidRPr="00B77475" w:rsidRDefault="00B77475" w:rsidP="00B77475">
      <w:pPr>
        <w:ind w:firstLine="360"/>
        <w:rPr>
          <w:rFonts w:ascii="仿宋" w:eastAsia="仿宋" w:hAnsi="仿宋" w:hint="eastAsia"/>
          <w:sz w:val="24"/>
          <w:szCs w:val="24"/>
        </w:rPr>
      </w:pPr>
      <w:r w:rsidRPr="00B77475">
        <w:rPr>
          <w:rFonts w:ascii="仿宋" w:eastAsia="仿宋" w:hAnsi="仿宋" w:hint="eastAsia"/>
          <w:sz w:val="24"/>
          <w:szCs w:val="24"/>
        </w:rPr>
        <w:t>点击采购业务</w:t>
      </w:r>
      <w:r w:rsidRPr="00B77475">
        <w:rPr>
          <w:rFonts w:ascii="仿宋" w:eastAsia="仿宋" w:hAnsi="仿宋"/>
          <w:sz w:val="24"/>
          <w:szCs w:val="24"/>
        </w:rPr>
        <w:t>—</w:t>
      </w:r>
      <w:r w:rsidRPr="00B77475">
        <w:rPr>
          <w:rFonts w:ascii="仿宋" w:eastAsia="仿宋" w:hAnsi="仿宋" w:hint="eastAsia"/>
          <w:sz w:val="24"/>
          <w:szCs w:val="24"/>
        </w:rPr>
        <w:t>邀请书确认</w:t>
      </w:r>
      <w:r w:rsidRPr="00B77475">
        <w:rPr>
          <w:rFonts w:ascii="仿宋" w:eastAsia="仿宋" w:hAnsi="仿宋" w:hint="eastAsia"/>
          <w:sz w:val="24"/>
          <w:szCs w:val="24"/>
        </w:rPr>
        <w:t>，找到相应招标项目，点击操作下方按钮</w:t>
      </w:r>
    </w:p>
    <w:p w:rsidR="00083C2C" w:rsidRDefault="00083C2C" w:rsidP="00A02638">
      <w:pPr>
        <w:jc w:val="center"/>
      </w:pPr>
      <w:r>
        <w:rPr>
          <w:noProof/>
        </w:rPr>
        <w:drawing>
          <wp:inline distT="0" distB="0" distL="0" distR="0" wp14:anchorId="4F9E1155" wp14:editId="0379FE58">
            <wp:extent cx="5149373" cy="16019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9398" cy="16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2C" w:rsidRDefault="00B77475">
      <w:pPr>
        <w:rPr>
          <w:rFonts w:hint="eastAsia"/>
        </w:rPr>
      </w:pPr>
      <w:r>
        <w:tab/>
      </w:r>
      <w:r w:rsidRPr="00AD0A02">
        <w:rPr>
          <w:rFonts w:ascii="仿宋" w:eastAsia="仿宋" w:hAnsi="仿宋" w:hint="eastAsia"/>
          <w:sz w:val="24"/>
          <w:szCs w:val="24"/>
        </w:rPr>
        <w:t>点击确认参加</w:t>
      </w:r>
    </w:p>
    <w:p w:rsidR="00083C2C" w:rsidRDefault="00083C2C" w:rsidP="00A0263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11C6707" wp14:editId="62A202FE">
            <wp:extent cx="4898567" cy="20116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6843" cy="203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2C" w:rsidRDefault="00083C2C" w:rsidP="00B77475">
      <w:pPr>
        <w:jc w:val="center"/>
      </w:pPr>
    </w:p>
    <w:p w:rsidR="00083C2C" w:rsidRDefault="00B77475" w:rsidP="00AD0A0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交易文件下载</w:t>
      </w:r>
    </w:p>
    <w:p w:rsidR="00AD0A02" w:rsidRDefault="00AD0A02" w:rsidP="00AD0A02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点击采购业务</w:t>
      </w:r>
      <w:r>
        <w:t>—</w:t>
      </w:r>
      <w:r>
        <w:rPr>
          <w:rFonts w:hint="eastAsia"/>
        </w:rPr>
        <w:t>交易文件下载，找到相应项目，点击领取下方的图标</w:t>
      </w:r>
    </w:p>
    <w:p w:rsidR="00AD0A02" w:rsidRDefault="00AD0A02" w:rsidP="00A0263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EF5DA80" wp14:editId="14D0FAF4">
            <wp:extent cx="5135820" cy="907085"/>
            <wp:effectExtent l="0" t="0" r="8255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633" cy="91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2C" w:rsidRDefault="00083C2C"/>
    <w:p w:rsidR="005668EC" w:rsidRDefault="00A02638">
      <w:pPr>
        <w:rPr>
          <w:rFonts w:hint="eastAsia"/>
        </w:rPr>
      </w:pPr>
      <w:r>
        <w:tab/>
      </w:r>
      <w:r>
        <w:rPr>
          <w:rFonts w:hint="eastAsia"/>
        </w:rPr>
        <w:t>点击网上支付</w:t>
      </w:r>
    </w:p>
    <w:p w:rsidR="005668EC" w:rsidRDefault="00A02638" w:rsidP="00A02638">
      <w:pPr>
        <w:jc w:val="center"/>
      </w:pPr>
      <w:r>
        <w:rPr>
          <w:noProof/>
        </w:rPr>
        <w:drawing>
          <wp:inline distT="0" distB="0" distL="0" distR="0" wp14:anchorId="47918E30" wp14:editId="2F430F69">
            <wp:extent cx="5274310" cy="149288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EC" w:rsidRDefault="00A02638">
      <w:pPr>
        <w:rPr>
          <w:rFonts w:hint="eastAsia"/>
        </w:rPr>
      </w:pPr>
      <w:r>
        <w:lastRenderedPageBreak/>
        <w:tab/>
      </w:r>
      <w:r>
        <w:rPr>
          <w:rFonts w:hint="eastAsia"/>
        </w:rPr>
        <w:t>点击下一步，点击去网上银行支付</w:t>
      </w:r>
    </w:p>
    <w:p w:rsidR="005668EC" w:rsidRDefault="005668EC" w:rsidP="00A02638">
      <w:pPr>
        <w:jc w:val="center"/>
      </w:pPr>
      <w:r>
        <w:rPr>
          <w:noProof/>
        </w:rPr>
        <w:drawing>
          <wp:inline distT="0" distB="0" distL="0" distR="0" wp14:anchorId="16C8E4F8" wp14:editId="3404B312">
            <wp:extent cx="3942893" cy="2577169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8298" cy="258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EC" w:rsidRDefault="00A02638" w:rsidP="00A02638">
      <w:pPr>
        <w:ind w:firstLine="420"/>
      </w:pPr>
      <w:r>
        <w:rPr>
          <w:rFonts w:hint="eastAsia"/>
        </w:rPr>
        <w:t>选择相应银行进行操作</w:t>
      </w:r>
    </w:p>
    <w:p w:rsidR="005668EC" w:rsidRPr="007F4977" w:rsidRDefault="005668EC" w:rsidP="00A02638">
      <w:pPr>
        <w:jc w:val="center"/>
      </w:pPr>
      <w:r>
        <w:rPr>
          <w:noProof/>
        </w:rPr>
        <w:drawing>
          <wp:inline distT="0" distB="0" distL="0" distR="0" wp14:anchorId="6354CB5F" wp14:editId="470AE277">
            <wp:extent cx="4286707" cy="3079039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2395" cy="309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EC" w:rsidRDefault="005668EC" w:rsidP="00A02638">
      <w:pPr>
        <w:ind w:left="420" w:firstLine="420"/>
        <w:jc w:val="left"/>
      </w:pPr>
      <w:r>
        <w:rPr>
          <w:rFonts w:hint="eastAsia"/>
        </w:rPr>
        <w:t>支付完成后查看支付情况并下载标书。</w:t>
      </w:r>
    </w:p>
    <w:p w:rsidR="00AD0A02" w:rsidRPr="00AD0A02" w:rsidRDefault="005668EC" w:rsidP="00A0263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79EB8BD" wp14:editId="6F21E567">
            <wp:extent cx="4637837" cy="2030240"/>
            <wp:effectExtent l="0" t="0" r="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2159" cy="20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02" w:rsidRDefault="00AD0A02">
      <w:pPr>
        <w:rPr>
          <w:rFonts w:hint="eastAsia"/>
          <w:b/>
        </w:rPr>
      </w:pPr>
    </w:p>
    <w:p w:rsidR="00AD0A02" w:rsidRDefault="00A02638" w:rsidP="005668EC">
      <w:pPr>
        <w:jc w:val="left"/>
      </w:pPr>
      <w:r>
        <w:t>3</w:t>
      </w:r>
      <w:r>
        <w:rPr>
          <w:rFonts w:hint="eastAsia"/>
        </w:rPr>
        <w:t>、</w:t>
      </w:r>
      <w:r w:rsidR="005668EC">
        <w:rPr>
          <w:rFonts w:hint="eastAsia"/>
        </w:rPr>
        <w:t>下载完标书后回到报名界面</w:t>
      </w:r>
    </w:p>
    <w:p w:rsidR="00AD0A02" w:rsidRDefault="00AD0A02" w:rsidP="00A02638">
      <w:pPr>
        <w:ind w:firstLine="420"/>
      </w:pPr>
      <w:r>
        <w:rPr>
          <w:rFonts w:hint="eastAsia"/>
        </w:rPr>
        <w:t>点击资审通知书</w:t>
      </w:r>
      <w:r w:rsidR="0033661A">
        <w:rPr>
          <w:rFonts w:hint="eastAsia"/>
        </w:rPr>
        <w:t>，</w:t>
      </w:r>
      <w:r w:rsidR="0033661A">
        <w:rPr>
          <w:rFonts w:hint="eastAsia"/>
        </w:rPr>
        <w:t>找到相应的项目，</w:t>
      </w:r>
      <w:r>
        <w:rPr>
          <w:rFonts w:hint="eastAsia"/>
        </w:rPr>
        <w:t>操作下方的图标，待显示资审通过后，进行下一步。</w:t>
      </w:r>
    </w:p>
    <w:p w:rsidR="00AD0A02" w:rsidRDefault="00AD0A02" w:rsidP="00AD0A02">
      <w:r>
        <w:rPr>
          <w:noProof/>
        </w:rPr>
        <w:drawing>
          <wp:inline distT="0" distB="0" distL="0" distR="0" wp14:anchorId="3B70B296" wp14:editId="6D800AB1">
            <wp:extent cx="5274310" cy="1193800"/>
            <wp:effectExtent l="0" t="0" r="254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02" w:rsidRDefault="00A02638" w:rsidP="005668EC">
      <w:pPr>
        <w:jc w:val="left"/>
      </w:pPr>
      <w:r>
        <w:rPr>
          <w:rFonts w:hint="eastAsia"/>
        </w:rPr>
        <w:t>4、保证金缴纳</w:t>
      </w:r>
    </w:p>
    <w:p w:rsidR="00AD0A02" w:rsidRDefault="00A02638" w:rsidP="005668EC">
      <w:pPr>
        <w:jc w:val="left"/>
        <w:rPr>
          <w:rFonts w:hint="eastAsia"/>
        </w:rPr>
      </w:pPr>
      <w:r>
        <w:tab/>
      </w:r>
      <w:r>
        <w:rPr>
          <w:rFonts w:hint="eastAsia"/>
        </w:rPr>
        <w:t>回到报名界面</w:t>
      </w:r>
      <w:r>
        <w:rPr>
          <w:rFonts w:hint="eastAsia"/>
        </w:rPr>
        <w:t>，点击邀请书确认，找到相应的项目，点击操作下方的图标</w:t>
      </w:r>
    </w:p>
    <w:p w:rsidR="00AD0A02" w:rsidRDefault="00A02638" w:rsidP="005668EC">
      <w:pPr>
        <w:jc w:val="left"/>
      </w:pPr>
      <w:r>
        <w:rPr>
          <w:noProof/>
        </w:rPr>
        <w:drawing>
          <wp:inline distT="0" distB="0" distL="0" distR="0" wp14:anchorId="5692A5C7" wp14:editId="3948D11E">
            <wp:extent cx="5274310" cy="126238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EC" w:rsidRDefault="0033661A" w:rsidP="005668EC">
      <w:pPr>
        <w:jc w:val="left"/>
      </w:pPr>
      <w:r>
        <w:rPr>
          <w:rFonts w:hint="eastAsia"/>
        </w:rPr>
        <w:tab/>
        <w:t>点击选择保证金银行</w:t>
      </w:r>
    </w:p>
    <w:p w:rsidR="009273E4" w:rsidRDefault="005668EC" w:rsidP="009273E4">
      <w:pPr>
        <w:rPr>
          <w:rFonts w:hint="eastAsia"/>
        </w:rPr>
      </w:pPr>
      <w:r>
        <w:rPr>
          <w:noProof/>
        </w:rPr>
        <w:drawing>
          <wp:inline distT="0" distB="0" distL="0" distR="0" wp14:anchorId="107FD604" wp14:editId="13421B57">
            <wp:extent cx="5274310" cy="16275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E4" w:rsidRDefault="0033661A" w:rsidP="0033661A">
      <w:pPr>
        <w:ind w:firstLine="420"/>
      </w:pPr>
      <w:r>
        <w:rPr>
          <w:rFonts w:hint="eastAsia"/>
        </w:rPr>
        <w:t>进行银行选择，并确认选择。</w:t>
      </w:r>
    </w:p>
    <w:p w:rsidR="009273E4" w:rsidRDefault="009273E4" w:rsidP="009273E4">
      <w:r>
        <w:rPr>
          <w:noProof/>
        </w:rPr>
        <w:drawing>
          <wp:inline distT="0" distB="0" distL="0" distR="0" wp14:anchorId="4BDBD3E5" wp14:editId="4B5CD314">
            <wp:extent cx="5274310" cy="240538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8EC" w:rsidRDefault="005668EC" w:rsidP="005668EC">
      <w:pPr>
        <w:rPr>
          <w:rFonts w:hint="eastAsia"/>
        </w:rPr>
      </w:pPr>
    </w:p>
    <w:p w:rsidR="005668EC" w:rsidRDefault="0033661A" w:rsidP="0033661A">
      <w:pPr>
        <w:ind w:firstLine="420"/>
      </w:pPr>
      <w:r>
        <w:rPr>
          <w:rFonts w:hint="eastAsia"/>
        </w:rPr>
        <w:lastRenderedPageBreak/>
        <w:t>点击保证金查询，进行查看</w:t>
      </w:r>
    </w:p>
    <w:p w:rsidR="005668EC" w:rsidRDefault="009273E4" w:rsidP="005668EC">
      <w:pPr>
        <w:rPr>
          <w:b/>
        </w:rPr>
      </w:pPr>
      <w:r>
        <w:rPr>
          <w:noProof/>
        </w:rPr>
        <w:drawing>
          <wp:inline distT="0" distB="0" distL="0" distR="0" wp14:anchorId="2C366D14" wp14:editId="28A58865">
            <wp:extent cx="5274310" cy="149923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E4" w:rsidRDefault="009273E4" w:rsidP="005668EC">
      <w:pPr>
        <w:rPr>
          <w:b/>
        </w:rPr>
      </w:pPr>
    </w:p>
    <w:p w:rsidR="009273E4" w:rsidRPr="005668EC" w:rsidRDefault="009273E4" w:rsidP="005668EC">
      <w:pPr>
        <w:rPr>
          <w:rFonts w:hint="eastAsia"/>
          <w:b/>
        </w:rPr>
      </w:pPr>
      <w:bookmarkStart w:id="0" w:name="_GoBack"/>
      <w:r>
        <w:rPr>
          <w:noProof/>
        </w:rPr>
        <w:drawing>
          <wp:inline distT="0" distB="0" distL="0" distR="0" wp14:anchorId="7DD7F897" wp14:editId="09185F49">
            <wp:extent cx="5274310" cy="160020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73E4" w:rsidRPr="0056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02" w:rsidRDefault="00554B02" w:rsidP="00083C2C">
      <w:r>
        <w:separator/>
      </w:r>
    </w:p>
  </w:endnote>
  <w:endnote w:type="continuationSeparator" w:id="0">
    <w:p w:rsidR="00554B02" w:rsidRDefault="00554B02" w:rsidP="000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02" w:rsidRDefault="00554B02" w:rsidP="00083C2C">
      <w:r>
        <w:separator/>
      </w:r>
    </w:p>
  </w:footnote>
  <w:footnote w:type="continuationSeparator" w:id="0">
    <w:p w:rsidR="00554B02" w:rsidRDefault="00554B02" w:rsidP="0008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50430"/>
    <w:multiLevelType w:val="hybridMultilevel"/>
    <w:tmpl w:val="BA643C14"/>
    <w:lvl w:ilvl="0" w:tplc="E4DC4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69"/>
    <w:rsid w:val="00083C2C"/>
    <w:rsid w:val="001F5269"/>
    <w:rsid w:val="00300D15"/>
    <w:rsid w:val="0031593C"/>
    <w:rsid w:val="0033661A"/>
    <w:rsid w:val="00554B02"/>
    <w:rsid w:val="005668EC"/>
    <w:rsid w:val="005A5473"/>
    <w:rsid w:val="006B1CE4"/>
    <w:rsid w:val="009273E4"/>
    <w:rsid w:val="00A02638"/>
    <w:rsid w:val="00A87A6A"/>
    <w:rsid w:val="00AB1515"/>
    <w:rsid w:val="00AD0A02"/>
    <w:rsid w:val="00B7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ECF91"/>
  <w15:chartTrackingRefBased/>
  <w15:docId w15:val="{497578D7-6DFF-47CA-BC5C-0EC2A037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C2C"/>
    <w:rPr>
      <w:sz w:val="18"/>
      <w:szCs w:val="18"/>
    </w:rPr>
  </w:style>
  <w:style w:type="paragraph" w:styleId="a7">
    <w:name w:val="List Paragraph"/>
    <w:basedOn w:val="a"/>
    <w:uiPriority w:val="34"/>
    <w:qFormat/>
    <w:rsid w:val="00B77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16AC6F-C06F-4F83-A1E9-2A33B53B9EA1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zhou</dc:creator>
  <cp:keywords/>
  <dc:description/>
  <cp:lastModifiedBy>shuang zhou</cp:lastModifiedBy>
  <cp:revision>3</cp:revision>
  <dcterms:created xsi:type="dcterms:W3CDTF">2017-07-24T13:46:00Z</dcterms:created>
  <dcterms:modified xsi:type="dcterms:W3CDTF">2017-07-24T14:13:00Z</dcterms:modified>
</cp:coreProperties>
</file>