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84F" w:rsidRDefault="00A2584F" w:rsidP="00D75A15">
      <w:pPr>
        <w:ind w:firstLineChars="0" w:firstLine="0"/>
        <w:jc w:val="center"/>
        <w:rPr>
          <w:rFonts w:ascii="黑体" w:eastAsia="黑体" w:hAnsi="黑体" w:hint="eastAsia"/>
          <w:sz w:val="52"/>
          <w:szCs w:val="52"/>
        </w:rPr>
      </w:pPr>
    </w:p>
    <w:p w:rsidR="00A2584F" w:rsidRDefault="00A2584F" w:rsidP="00D75A15">
      <w:pPr>
        <w:ind w:firstLineChars="0" w:firstLine="0"/>
        <w:jc w:val="center"/>
        <w:rPr>
          <w:rFonts w:ascii="黑体" w:eastAsia="黑体" w:hAnsi="黑体" w:hint="eastAsia"/>
          <w:sz w:val="52"/>
          <w:szCs w:val="52"/>
        </w:rPr>
      </w:pPr>
    </w:p>
    <w:p w:rsidR="00D75A15" w:rsidRDefault="00E322D3" w:rsidP="00D75A15">
      <w:pPr>
        <w:ind w:firstLineChars="0" w:firstLine="0"/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岳阳</w:t>
      </w:r>
      <w:r w:rsidR="00D75A15">
        <w:rPr>
          <w:rFonts w:ascii="黑体" w:eastAsia="黑体" w:hAnsi="黑体" w:hint="eastAsia"/>
          <w:sz w:val="52"/>
          <w:szCs w:val="52"/>
        </w:rPr>
        <w:t>工程建设电子招标投标系统</w:t>
      </w:r>
    </w:p>
    <w:p w:rsidR="00D75A15" w:rsidRDefault="00D75A15" w:rsidP="00D75A15">
      <w:pPr>
        <w:spacing w:after="240"/>
        <w:ind w:firstLineChars="0" w:firstLine="0"/>
        <w:jc w:val="center"/>
        <w:rPr>
          <w:rFonts w:ascii="黑体" w:eastAsia="黑体" w:hAnsi="黑体"/>
          <w:sz w:val="18"/>
          <w:szCs w:val="18"/>
        </w:rPr>
      </w:pPr>
    </w:p>
    <w:p w:rsidR="00D75A15" w:rsidRDefault="00D75A15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  <w:r>
        <w:rPr>
          <w:rFonts w:ascii="宋体" w:hAnsi="宋体" w:hint="eastAsia"/>
          <w:sz w:val="48"/>
          <w:szCs w:val="48"/>
        </w:rPr>
        <w:t>清单转换工具操作手册</w:t>
      </w:r>
    </w:p>
    <w:p w:rsidR="0034525A" w:rsidRDefault="0034525A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34525A" w:rsidRDefault="0034525A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34525A" w:rsidRDefault="0034525A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34525A" w:rsidRDefault="0034525A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34525A" w:rsidRDefault="0034525A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34525A" w:rsidRDefault="0034525A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34525A" w:rsidRDefault="0034525A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34525A" w:rsidRDefault="0034525A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34525A" w:rsidRDefault="0034525A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34525A" w:rsidRDefault="0034525A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34525A" w:rsidRDefault="0034525A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34525A" w:rsidRDefault="0034525A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34525A" w:rsidRDefault="0034525A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34525A" w:rsidRDefault="008521E9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  <w:r>
        <w:rPr>
          <w:rFonts w:ascii="宋体" w:hAnsi="宋体" w:hint="eastAsia"/>
          <w:sz w:val="48"/>
          <w:szCs w:val="48"/>
        </w:rPr>
        <w:t>2020年3月</w:t>
      </w:r>
    </w:p>
    <w:p w:rsidR="00E322D3" w:rsidRDefault="00E322D3" w:rsidP="00D75A15">
      <w:pPr>
        <w:ind w:firstLineChars="0" w:firstLine="0"/>
        <w:jc w:val="center"/>
        <w:rPr>
          <w:rFonts w:ascii="宋体" w:hAnsi="宋体" w:hint="eastAsia"/>
          <w:sz w:val="48"/>
          <w:szCs w:val="48"/>
        </w:rPr>
      </w:pPr>
    </w:p>
    <w:p w:rsidR="00E322D3" w:rsidRDefault="00E322D3" w:rsidP="00D75A15">
      <w:pPr>
        <w:ind w:firstLineChars="0" w:firstLine="0"/>
        <w:jc w:val="center"/>
        <w:rPr>
          <w:rFonts w:ascii="宋体" w:hAnsi="宋体"/>
          <w:sz w:val="48"/>
          <w:szCs w:val="48"/>
        </w:rPr>
      </w:pPr>
    </w:p>
    <w:sdt>
      <w:sdtPr>
        <w:rPr>
          <w:lang w:val="zh-CN"/>
        </w:rPr>
        <w:id w:val="9134540"/>
        <w:docPartObj>
          <w:docPartGallery w:val="Table of Contents"/>
          <w:docPartUnique/>
        </w:docPartObj>
      </w:sdtPr>
      <w:sdtEnd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en-US"/>
        </w:rPr>
      </w:sdtEndPr>
      <w:sdtContent>
        <w:p w:rsidR="00932693" w:rsidRDefault="00932693">
          <w:pPr>
            <w:pStyle w:val="TOC"/>
          </w:pPr>
        </w:p>
        <w:p w:rsidR="00932693" w:rsidRDefault="00932693" w:rsidP="00932693">
          <w:pPr>
            <w:pStyle w:val="20"/>
            <w:tabs>
              <w:tab w:val="right" w:leader="dot" w:pos="8296"/>
            </w:tabs>
            <w:ind w:firstLine="360"/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998899" w:history="1">
            <w:r w:rsidRPr="00491B41">
              <w:rPr>
                <w:rStyle w:val="a8"/>
                <w:rFonts w:hint="eastAsia"/>
                <w:noProof/>
              </w:rPr>
              <w:t>一、</w:t>
            </w:r>
            <w:r w:rsidRPr="00491B41">
              <w:rPr>
                <w:rStyle w:val="a8"/>
                <w:noProof/>
              </w:rPr>
              <w:t>Excel</w:t>
            </w:r>
            <w:r w:rsidRPr="00491B41">
              <w:rPr>
                <w:rStyle w:val="a8"/>
                <w:rFonts w:hint="eastAsia"/>
                <w:noProof/>
              </w:rPr>
              <w:t>投标清单安装及转换步骤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4998900" w:history="1">
            <w:r w:rsidRPr="00491B41">
              <w:rPr>
                <w:rStyle w:val="a8"/>
                <w:noProof/>
              </w:rPr>
              <w:t>1</w:t>
            </w:r>
            <w:r w:rsidRPr="00491B41">
              <w:rPr>
                <w:rStyle w:val="a8"/>
                <w:rFonts w:hint="eastAsia"/>
                <w:noProof/>
              </w:rPr>
              <w:t>、环境要求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4998901" w:history="1">
            <w:r w:rsidRPr="00491B41">
              <w:rPr>
                <w:rStyle w:val="a8"/>
                <w:noProof/>
              </w:rPr>
              <w:t>1.1</w:t>
            </w:r>
            <w:r w:rsidRPr="00491B41">
              <w:rPr>
                <w:rStyle w:val="a8"/>
                <w:rFonts w:hint="eastAsia"/>
                <w:noProof/>
              </w:rPr>
              <w:t>操作系统要求：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4998902" w:history="1">
            <w:r w:rsidRPr="00491B41">
              <w:rPr>
                <w:rStyle w:val="a8"/>
                <w:noProof/>
              </w:rPr>
              <w:t>1.2</w:t>
            </w:r>
            <w:r w:rsidRPr="00491B41">
              <w:rPr>
                <w:rStyle w:val="a8"/>
                <w:rFonts w:hint="eastAsia"/>
                <w:noProof/>
              </w:rPr>
              <w:t>辅助软件：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4998903" w:history="1">
            <w:r w:rsidRPr="00491B41">
              <w:rPr>
                <w:rStyle w:val="a8"/>
                <w:noProof/>
              </w:rPr>
              <w:t>2</w:t>
            </w:r>
            <w:r w:rsidRPr="00491B41">
              <w:rPr>
                <w:rStyle w:val="a8"/>
                <w:rFonts w:hint="eastAsia"/>
                <w:noProof/>
              </w:rPr>
              <w:t>、软件安装步骤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4998904" w:history="1">
            <w:r w:rsidRPr="00491B41">
              <w:rPr>
                <w:rStyle w:val="a8"/>
                <w:noProof/>
              </w:rPr>
              <w:t xml:space="preserve">2.1 </w:t>
            </w:r>
            <w:r w:rsidRPr="00491B41">
              <w:rPr>
                <w:rStyle w:val="a8"/>
                <w:rFonts w:hint="eastAsia"/>
                <w:noProof/>
              </w:rPr>
              <w:t>软件安装程序前期处理方式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4998905" w:history="1">
            <w:r w:rsidRPr="00491B41">
              <w:rPr>
                <w:rStyle w:val="a8"/>
                <w:noProof/>
              </w:rPr>
              <w:t xml:space="preserve">2.2 </w:t>
            </w:r>
            <w:r w:rsidRPr="00491B41">
              <w:rPr>
                <w:rStyle w:val="a8"/>
                <w:rFonts w:hint="eastAsia"/>
                <w:noProof/>
              </w:rPr>
              <w:t>程序安装操作方式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4998906" w:history="1">
            <w:r w:rsidRPr="00491B41">
              <w:rPr>
                <w:rStyle w:val="a8"/>
                <w:noProof/>
              </w:rPr>
              <w:t>3</w:t>
            </w:r>
            <w:r w:rsidRPr="00491B41">
              <w:rPr>
                <w:rStyle w:val="a8"/>
                <w:rFonts w:hint="eastAsia"/>
                <w:noProof/>
              </w:rPr>
              <w:t>、投标清单转换操作方式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4998907" w:history="1">
            <w:r w:rsidRPr="00491B41">
              <w:rPr>
                <w:rStyle w:val="a8"/>
                <w:noProof/>
              </w:rPr>
              <w:t>3.1</w:t>
            </w:r>
            <w:r w:rsidRPr="00491B41">
              <w:rPr>
                <w:rStyle w:val="a8"/>
                <w:rFonts w:hint="eastAsia"/>
                <w:noProof/>
              </w:rPr>
              <w:t>工程文件创建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4998908" w:history="1">
            <w:r w:rsidRPr="00491B41">
              <w:rPr>
                <w:rStyle w:val="a8"/>
                <w:noProof/>
              </w:rPr>
              <w:t>3.2</w:t>
            </w:r>
            <w:r w:rsidRPr="00491B41">
              <w:rPr>
                <w:rStyle w:val="a8"/>
                <w:rFonts w:hint="eastAsia"/>
                <w:noProof/>
              </w:rPr>
              <w:t>工程信息必填项填写确认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4998909" w:history="1">
            <w:r w:rsidRPr="00491B41">
              <w:rPr>
                <w:rStyle w:val="a8"/>
                <w:noProof/>
              </w:rPr>
              <w:t>3.3</w:t>
            </w:r>
            <w:r w:rsidRPr="00491B41">
              <w:rPr>
                <w:rStyle w:val="a8"/>
                <w:rFonts w:hint="eastAsia"/>
                <w:noProof/>
              </w:rPr>
              <w:t>投标清单</w:t>
            </w:r>
            <w:r w:rsidRPr="00491B41">
              <w:rPr>
                <w:rStyle w:val="a8"/>
                <w:noProof/>
              </w:rPr>
              <w:t>excel</w:t>
            </w:r>
            <w:r w:rsidRPr="00491B41">
              <w:rPr>
                <w:rStyle w:val="a8"/>
                <w:rFonts w:hint="eastAsia"/>
                <w:noProof/>
              </w:rPr>
              <w:t>表格导入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4998910" w:history="1">
            <w:r w:rsidRPr="00491B41">
              <w:rPr>
                <w:rStyle w:val="a8"/>
                <w:noProof/>
              </w:rPr>
              <w:t>4</w:t>
            </w:r>
            <w:r w:rsidRPr="00491B41">
              <w:rPr>
                <w:rStyle w:val="a8"/>
                <w:rFonts w:hint="eastAsia"/>
                <w:noProof/>
              </w:rPr>
              <w:t>、生成</w:t>
            </w:r>
            <w:r w:rsidRPr="00491B41">
              <w:rPr>
                <w:rStyle w:val="a8"/>
                <w:noProof/>
              </w:rPr>
              <w:t>hntb</w:t>
            </w:r>
            <w:r w:rsidRPr="00491B41">
              <w:rPr>
                <w:rStyle w:val="a8"/>
                <w:rFonts w:hint="eastAsia"/>
                <w:noProof/>
              </w:rPr>
              <w:t>电子投标清单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4998911" w:history="1">
            <w:r w:rsidRPr="00491B41">
              <w:rPr>
                <w:rStyle w:val="a8"/>
                <w:noProof/>
              </w:rPr>
              <w:t>4.1</w:t>
            </w:r>
            <w:r w:rsidRPr="00491B41">
              <w:rPr>
                <w:rStyle w:val="a8"/>
                <w:rFonts w:hint="eastAsia"/>
                <w:noProof/>
              </w:rPr>
              <w:t>生成窗口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4998912" w:history="1">
            <w:r w:rsidRPr="00491B41">
              <w:rPr>
                <w:rStyle w:val="a8"/>
                <w:noProof/>
              </w:rPr>
              <w:t>4.2</w:t>
            </w:r>
            <w:r w:rsidRPr="00491B41">
              <w:rPr>
                <w:rStyle w:val="a8"/>
                <w:rFonts w:hint="eastAsia"/>
                <w:noProof/>
              </w:rPr>
              <w:t>存放路径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 w:rsidP="00932693">
          <w:pPr>
            <w:pStyle w:val="20"/>
            <w:tabs>
              <w:tab w:val="right" w:leader="dot" w:pos="8296"/>
            </w:tabs>
            <w:ind w:firstLine="562"/>
            <w:rPr>
              <w:noProof/>
              <w:kern w:val="2"/>
              <w:sz w:val="21"/>
            </w:rPr>
          </w:pPr>
          <w:hyperlink w:anchor="_Toc34998913" w:history="1">
            <w:r w:rsidRPr="00491B41">
              <w:rPr>
                <w:rStyle w:val="a8"/>
                <w:rFonts w:hint="eastAsia"/>
                <w:noProof/>
              </w:rPr>
              <w:t>二、转换工具操作常见问题说明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_Toc34998913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2693" w:rsidRDefault="00932693">
          <w:r>
            <w:fldChar w:fldCharType="end"/>
          </w:r>
        </w:p>
      </w:sdtContent>
    </w:sdt>
    <w:p w:rsidR="00EA0B81" w:rsidRDefault="00EA0B81">
      <w:pPr>
        <w:ind w:firstLineChars="0" w:firstLine="0"/>
        <w:rPr>
          <w:rFonts w:hint="eastAsia"/>
        </w:rPr>
      </w:pPr>
    </w:p>
    <w:p w:rsidR="00932693" w:rsidRDefault="00932693">
      <w:pPr>
        <w:ind w:firstLineChars="0" w:firstLine="0"/>
        <w:rPr>
          <w:rFonts w:hint="eastAsia"/>
        </w:rPr>
      </w:pPr>
    </w:p>
    <w:p w:rsidR="00932693" w:rsidRDefault="00932693">
      <w:pPr>
        <w:ind w:firstLineChars="0" w:firstLine="0"/>
        <w:rPr>
          <w:rFonts w:hint="eastAsia"/>
        </w:rPr>
      </w:pPr>
    </w:p>
    <w:p w:rsidR="00932693" w:rsidRDefault="00932693">
      <w:pPr>
        <w:ind w:firstLineChars="0" w:firstLine="0"/>
        <w:rPr>
          <w:rFonts w:hint="eastAsia"/>
        </w:rPr>
      </w:pPr>
    </w:p>
    <w:p w:rsidR="00932693" w:rsidRDefault="00932693">
      <w:pPr>
        <w:ind w:firstLineChars="0" w:firstLine="0"/>
        <w:rPr>
          <w:rFonts w:hint="eastAsia"/>
        </w:rPr>
      </w:pPr>
    </w:p>
    <w:p w:rsidR="00932693" w:rsidRDefault="00932693">
      <w:pPr>
        <w:ind w:firstLineChars="0" w:firstLine="0"/>
        <w:rPr>
          <w:rFonts w:hint="eastAsia"/>
        </w:rPr>
      </w:pPr>
    </w:p>
    <w:p w:rsidR="00932693" w:rsidRDefault="00932693">
      <w:pPr>
        <w:ind w:firstLineChars="0" w:firstLine="0"/>
        <w:rPr>
          <w:rFonts w:hint="eastAsia"/>
        </w:rPr>
      </w:pPr>
    </w:p>
    <w:p w:rsidR="00932693" w:rsidRPr="00E322D3" w:rsidRDefault="00932693">
      <w:pPr>
        <w:ind w:firstLineChars="0" w:firstLine="0"/>
      </w:pPr>
    </w:p>
    <w:p w:rsidR="00EA0B81" w:rsidRDefault="00D75A15" w:rsidP="00E322D3">
      <w:pPr>
        <w:pStyle w:val="2"/>
      </w:pPr>
      <w:bookmarkStart w:id="0" w:name="_Toc34998899"/>
      <w:r>
        <w:rPr>
          <w:rFonts w:hint="eastAsia"/>
        </w:rPr>
        <w:lastRenderedPageBreak/>
        <w:t>一</w:t>
      </w:r>
      <w:r w:rsidR="004902A8">
        <w:rPr>
          <w:rFonts w:hint="eastAsia"/>
        </w:rPr>
        <w:t>、</w:t>
      </w:r>
      <w:r w:rsidR="004902A8">
        <w:rPr>
          <w:rFonts w:hint="eastAsia"/>
        </w:rPr>
        <w:t>Excel</w:t>
      </w:r>
      <w:r w:rsidR="004902A8">
        <w:rPr>
          <w:rFonts w:hint="eastAsia"/>
        </w:rPr>
        <w:t>投标清单</w:t>
      </w:r>
      <w:r w:rsidR="00E322D3">
        <w:rPr>
          <w:rFonts w:hint="eastAsia"/>
        </w:rPr>
        <w:t>安装及</w:t>
      </w:r>
      <w:r w:rsidR="004902A8">
        <w:rPr>
          <w:rFonts w:hint="eastAsia"/>
        </w:rPr>
        <w:t>转换步骤</w:t>
      </w:r>
      <w:bookmarkEnd w:id="0"/>
    </w:p>
    <w:p w:rsidR="00EA0B81" w:rsidRDefault="004902A8" w:rsidP="00A2584F">
      <w:pPr>
        <w:pStyle w:val="2"/>
      </w:pPr>
      <w:bookmarkStart w:id="1" w:name="_Toc291075331"/>
      <w:bookmarkStart w:id="2" w:name="_Toc434845656"/>
      <w:bookmarkStart w:id="3" w:name="_Toc367655541"/>
      <w:bookmarkStart w:id="4" w:name="_Toc438459491"/>
      <w:bookmarkStart w:id="5" w:name="_Toc291075531"/>
      <w:bookmarkStart w:id="6" w:name="_Toc438459492"/>
      <w:bookmarkStart w:id="7" w:name="_Toc34998900"/>
      <w:r>
        <w:rPr>
          <w:rFonts w:hint="eastAsia"/>
        </w:rPr>
        <w:t>1</w:t>
      </w:r>
      <w:r>
        <w:rPr>
          <w:rFonts w:hint="eastAsia"/>
        </w:rPr>
        <w:t>、环境要求</w:t>
      </w:r>
      <w:bookmarkEnd w:id="1"/>
      <w:bookmarkEnd w:id="2"/>
      <w:bookmarkEnd w:id="3"/>
      <w:bookmarkEnd w:id="4"/>
      <w:bookmarkEnd w:id="5"/>
      <w:bookmarkEnd w:id="7"/>
    </w:p>
    <w:p w:rsidR="00EA0B81" w:rsidRPr="00A2584F" w:rsidRDefault="004902A8" w:rsidP="00A2584F">
      <w:pPr>
        <w:ind w:firstLine="422"/>
        <w:outlineLvl w:val="2"/>
        <w:rPr>
          <w:b/>
        </w:rPr>
      </w:pPr>
      <w:bookmarkStart w:id="8" w:name="_Toc34998901"/>
      <w:r w:rsidRPr="00A2584F">
        <w:rPr>
          <w:rFonts w:hint="eastAsia"/>
          <w:b/>
        </w:rPr>
        <w:t>1.1</w:t>
      </w:r>
      <w:r w:rsidRPr="00A2584F">
        <w:rPr>
          <w:rFonts w:hint="eastAsia"/>
          <w:b/>
        </w:rPr>
        <w:t>操作系统要求：</w:t>
      </w:r>
      <w:bookmarkEnd w:id="8"/>
    </w:p>
    <w:p w:rsidR="00EA0B81" w:rsidRDefault="004902A8">
      <w:r>
        <w:t xml:space="preserve"> XP /Win7</w:t>
      </w:r>
      <w:r>
        <w:rPr>
          <w:rFonts w:hint="eastAsia"/>
        </w:rPr>
        <w:t>/Win10</w:t>
      </w:r>
      <w:r>
        <w:rPr>
          <w:rFonts w:hint="eastAsia"/>
        </w:rPr>
        <w:t>下均可运行，建议使用</w:t>
      </w:r>
      <w:r>
        <w:t>Win</w:t>
      </w:r>
      <w:r>
        <w:rPr>
          <w:rFonts w:hint="eastAsia"/>
        </w:rPr>
        <w:t xml:space="preserve"> 7</w:t>
      </w:r>
      <w:r>
        <w:rPr>
          <w:rFonts w:hint="eastAsia"/>
        </w:rPr>
        <w:t>旗舰版、</w:t>
      </w:r>
      <w:r>
        <w:rPr>
          <w:rFonts w:hint="eastAsia"/>
        </w:rPr>
        <w:t>Win10</w:t>
      </w:r>
      <w:r>
        <w:rPr>
          <w:rFonts w:hint="eastAsia"/>
        </w:rPr>
        <w:t>专业版。</w:t>
      </w:r>
    </w:p>
    <w:p w:rsidR="00EA0B81" w:rsidRDefault="004902A8">
      <w:pPr>
        <w:outlineLvl w:val="2"/>
      </w:pPr>
      <w:bookmarkStart w:id="9" w:name="_Toc34998902"/>
      <w:r>
        <w:rPr>
          <w:rFonts w:hint="eastAsia"/>
        </w:rPr>
        <w:t>1.2</w:t>
      </w:r>
      <w:r>
        <w:rPr>
          <w:rFonts w:hint="eastAsia"/>
        </w:rPr>
        <w:t>辅助软件：</w:t>
      </w:r>
      <w:bookmarkEnd w:id="9"/>
    </w:p>
    <w:p w:rsidR="00EA0B81" w:rsidRDefault="004902A8">
      <w:r>
        <w:rPr>
          <w:rFonts w:hint="eastAsia"/>
        </w:rPr>
        <w:t>微软</w:t>
      </w:r>
      <w:r>
        <w:t>Office</w:t>
      </w:r>
      <w:r>
        <w:rPr>
          <w:rFonts w:hint="eastAsia"/>
        </w:rPr>
        <w:t>2007</w:t>
      </w:r>
      <w:r>
        <w:rPr>
          <w:rFonts w:hint="eastAsia"/>
        </w:rPr>
        <w:t>或以上版本</w:t>
      </w:r>
      <w:r>
        <w:t>,</w:t>
      </w:r>
      <w:r>
        <w:rPr>
          <w:rFonts w:hint="eastAsia"/>
        </w:rPr>
        <w:t>若没有预先安装，则会影响到软件某些功能的正常使用（建议安装</w:t>
      </w:r>
      <w:r>
        <w:t>Offi</w:t>
      </w:r>
      <w:r>
        <w:t>ce</w:t>
      </w:r>
      <w:r>
        <w:rPr>
          <w:rFonts w:hint="eastAsia"/>
        </w:rPr>
        <w:t>2010</w:t>
      </w:r>
      <w:r>
        <w:rPr>
          <w:rFonts w:hint="eastAsia"/>
        </w:rPr>
        <w:t>）。（注：</w:t>
      </w:r>
      <w:r>
        <w:rPr>
          <w:rFonts w:hint="eastAsia"/>
        </w:rPr>
        <w:t>WPS</w:t>
      </w:r>
      <w:r>
        <w:rPr>
          <w:rFonts w:hint="eastAsia"/>
        </w:rPr>
        <w:t>不能替代</w:t>
      </w:r>
      <w:r>
        <w:rPr>
          <w:rFonts w:hint="eastAsia"/>
        </w:rPr>
        <w:t>Office</w:t>
      </w:r>
      <w:r>
        <w:rPr>
          <w:rFonts w:hint="eastAsia"/>
        </w:rPr>
        <w:t>）</w:t>
      </w:r>
    </w:p>
    <w:p w:rsidR="00EA0B81" w:rsidRDefault="004902A8">
      <w:pPr>
        <w:pStyle w:val="2"/>
      </w:pPr>
      <w:bookmarkStart w:id="10" w:name="_Toc34998903"/>
      <w:r>
        <w:rPr>
          <w:rFonts w:hint="eastAsia"/>
        </w:rPr>
        <w:t>2</w:t>
      </w:r>
      <w:r>
        <w:rPr>
          <w:rFonts w:hint="eastAsia"/>
        </w:rPr>
        <w:t>、软件安装步骤</w:t>
      </w:r>
      <w:bookmarkEnd w:id="6"/>
      <w:bookmarkEnd w:id="10"/>
    </w:p>
    <w:p w:rsidR="00EA0B81" w:rsidRDefault="004902A8">
      <w:pPr>
        <w:pStyle w:val="3"/>
        <w:ind w:firstLine="422"/>
      </w:pPr>
      <w:bookmarkStart w:id="11" w:name="_Toc34998904"/>
      <w:r>
        <w:t>2</w:t>
      </w:r>
      <w:r>
        <w:rPr>
          <w:rFonts w:hint="eastAsia"/>
        </w:rPr>
        <w:t xml:space="preserve">.1 </w:t>
      </w:r>
      <w:r>
        <w:rPr>
          <w:rFonts w:hint="eastAsia"/>
        </w:rPr>
        <w:t>软件安装程序前期处理方式</w:t>
      </w:r>
      <w:bookmarkEnd w:id="11"/>
    </w:p>
    <w:p w:rsidR="00EA0B81" w:rsidRDefault="004902A8">
      <w:r>
        <w:rPr>
          <w:rFonts w:hint="eastAsia"/>
        </w:rPr>
        <w:t>下载</w:t>
      </w:r>
      <w:r>
        <w:rPr>
          <w:rFonts w:hint="eastAsia"/>
          <w:b/>
          <w:bCs/>
        </w:rPr>
        <w:t>湖南</w:t>
      </w:r>
      <w:r>
        <w:rPr>
          <w:rFonts w:hint="eastAsia"/>
          <w:b/>
          <w:bCs/>
        </w:rPr>
        <w:t>房建投标转换工具</w:t>
      </w:r>
      <w:r>
        <w:rPr>
          <w:rFonts w:hint="eastAsia"/>
        </w:rPr>
        <w:t>放到桌面，选择安装程序右击，在【属性】中找到【兼容性】选项卡，将“</w:t>
      </w:r>
      <w:r>
        <w:rPr>
          <w:rFonts w:hint="eastAsia"/>
          <w:b/>
        </w:rPr>
        <w:t>以兼容模式运行</w:t>
      </w:r>
      <w:r>
        <w:rPr>
          <w:rFonts w:hint="eastAsia"/>
        </w:rPr>
        <w:t>”和“</w:t>
      </w:r>
      <w:r>
        <w:rPr>
          <w:rFonts w:hint="eastAsia"/>
          <w:b/>
        </w:rPr>
        <w:t>以管理员身份运行</w:t>
      </w:r>
      <w:r>
        <w:rPr>
          <w:rFonts w:hint="eastAsia"/>
        </w:rPr>
        <w:t>”打钩，然后点击</w:t>
      </w:r>
      <w:r>
        <w:rPr>
          <w:rFonts w:hint="eastAsia"/>
          <w:b/>
          <w:bCs/>
        </w:rPr>
        <w:t>应用</w:t>
      </w:r>
      <w:r>
        <w:rPr>
          <w:rFonts w:hint="eastAsia"/>
        </w:rPr>
        <w:t>再点击</w:t>
      </w:r>
      <w:r>
        <w:rPr>
          <w:rFonts w:hint="eastAsia"/>
          <w:b/>
          <w:bCs/>
        </w:rPr>
        <w:t>确定</w:t>
      </w:r>
      <w:r>
        <w:rPr>
          <w:rFonts w:hint="eastAsia"/>
        </w:rPr>
        <w:t>，操作方式如下图</w:t>
      </w:r>
    </w:p>
    <w:p w:rsidR="00EA0B81" w:rsidRDefault="004902A8">
      <w:pPr>
        <w:ind w:firstLineChars="504" w:firstLine="1058"/>
      </w:pPr>
      <w:r>
        <w:rPr>
          <w:noProof/>
        </w:rPr>
        <w:drawing>
          <wp:inline distT="0" distB="0" distL="114300" distR="114300">
            <wp:extent cx="2488565" cy="3063875"/>
            <wp:effectExtent l="0" t="0" r="1079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pStyle w:val="3"/>
        <w:ind w:firstLine="422"/>
      </w:pPr>
      <w:bookmarkStart w:id="12" w:name="_Toc34998905"/>
      <w:r>
        <w:t>2</w:t>
      </w:r>
      <w:r>
        <w:rPr>
          <w:rFonts w:hint="eastAsia"/>
        </w:rPr>
        <w:t xml:space="preserve">.2 </w:t>
      </w:r>
      <w:r>
        <w:rPr>
          <w:rFonts w:hint="eastAsia"/>
        </w:rPr>
        <w:t>程序安装操作方式</w:t>
      </w:r>
      <w:bookmarkEnd w:id="12"/>
    </w:p>
    <w:p w:rsidR="00EA0B81" w:rsidRDefault="004902A8">
      <w:r>
        <w:rPr>
          <w:rFonts w:hint="eastAsia"/>
        </w:rPr>
        <w:t>完成兼容性设置之后，软件采用向导式安装界面，双击安装程序进入欢迎页面，</w:t>
      </w:r>
    </w:p>
    <w:p w:rsidR="00EA0B81" w:rsidRDefault="004902A8">
      <w:r>
        <w:rPr>
          <w:rFonts w:hint="eastAsia"/>
        </w:rPr>
        <w:lastRenderedPageBreak/>
        <w:t>点击</w:t>
      </w:r>
      <w:r>
        <w:rPr>
          <w:rFonts w:hint="eastAsia"/>
        </w:rPr>
        <w:t>&lt;</w:t>
      </w:r>
      <w:r>
        <w:rPr>
          <w:rFonts w:hint="eastAsia"/>
        </w:rPr>
        <w:t>下一步</w:t>
      </w:r>
      <w:r>
        <w:rPr>
          <w:rFonts w:hint="eastAsia"/>
        </w:rPr>
        <w:t>&gt;</w:t>
      </w:r>
      <w:r>
        <w:rPr>
          <w:rFonts w:hint="eastAsia"/>
        </w:rPr>
        <w:t>进入用户协议的界面。</w:t>
      </w:r>
    </w:p>
    <w:p w:rsidR="00EA0B81" w:rsidRDefault="004902A8">
      <w:pPr>
        <w:ind w:firstLineChars="500" w:firstLine="1050"/>
        <w:jc w:val="both"/>
      </w:pPr>
      <w:r>
        <w:rPr>
          <w:noProof/>
        </w:rPr>
        <w:drawing>
          <wp:inline distT="0" distB="0" distL="114300" distR="114300">
            <wp:extent cx="836295" cy="929640"/>
            <wp:effectExtent l="0" t="0" r="190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r="6197"/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双击此程序。</w:t>
      </w:r>
    </w:p>
    <w:p w:rsidR="00EA0B81" w:rsidRDefault="00EA0B81">
      <w:pPr>
        <w:ind w:firstLineChars="500" w:firstLine="1050"/>
        <w:jc w:val="both"/>
      </w:pPr>
    </w:p>
    <w:p w:rsidR="00EA0B81" w:rsidRDefault="004902A8">
      <w:pPr>
        <w:ind w:firstLineChars="500" w:firstLine="1050"/>
        <w:jc w:val="both"/>
      </w:pPr>
      <w:r>
        <w:rPr>
          <w:noProof/>
        </w:rPr>
        <w:drawing>
          <wp:inline distT="0" distB="0" distL="114300" distR="114300">
            <wp:extent cx="3773170" cy="2943860"/>
            <wp:effectExtent l="0" t="0" r="6350" b="1270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81" w:rsidRDefault="00EA0B81">
      <w:pPr>
        <w:ind w:firstLineChars="400" w:firstLine="840"/>
      </w:pPr>
    </w:p>
    <w:p w:rsidR="00EA0B81" w:rsidRDefault="004902A8">
      <w:r>
        <w:rPr>
          <w:rFonts w:hint="eastAsia"/>
        </w:rPr>
        <w:t>如用户在阅读许可协议后，同意许可协议的内容，点击</w:t>
      </w:r>
      <w:r>
        <w:rPr>
          <w:rFonts w:hint="eastAsia"/>
        </w:rPr>
        <w:t>&lt;</w:t>
      </w:r>
      <w:r>
        <w:rPr>
          <w:rFonts w:hint="eastAsia"/>
        </w:rPr>
        <w:t>下一步</w:t>
      </w:r>
      <w:r>
        <w:rPr>
          <w:rFonts w:hint="eastAsia"/>
        </w:rPr>
        <w:t>&gt;</w:t>
      </w:r>
      <w:r>
        <w:rPr>
          <w:rFonts w:hint="eastAsia"/>
        </w:rPr>
        <w:t>。</w:t>
      </w:r>
    </w:p>
    <w:p w:rsidR="00EA0B81" w:rsidRDefault="004902A8">
      <w:pPr>
        <w:ind w:firstLineChars="500" w:firstLine="1050"/>
        <w:jc w:val="both"/>
      </w:pPr>
      <w:r>
        <w:rPr>
          <w:noProof/>
        </w:rPr>
        <w:drawing>
          <wp:inline distT="0" distB="0" distL="114300" distR="114300">
            <wp:extent cx="3754120" cy="2929255"/>
            <wp:effectExtent l="0" t="0" r="10160" b="1206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81" w:rsidRDefault="004902A8">
      <w:r>
        <w:rPr>
          <w:rFonts w:hint="eastAsia"/>
        </w:rPr>
        <w:t>选择软件安装的路径后，点击</w:t>
      </w:r>
      <w:r>
        <w:rPr>
          <w:rFonts w:hint="eastAsia"/>
        </w:rPr>
        <w:t>&lt;</w:t>
      </w:r>
      <w:r>
        <w:rPr>
          <w:rFonts w:hint="eastAsia"/>
        </w:rPr>
        <w:t>下一步</w:t>
      </w:r>
      <w:r>
        <w:rPr>
          <w:rFonts w:hint="eastAsia"/>
        </w:rPr>
        <w:t>&gt;</w:t>
      </w:r>
      <w:r>
        <w:rPr>
          <w:rFonts w:hint="eastAsia"/>
        </w:rPr>
        <w:t>。安装路径默认为“</w:t>
      </w:r>
      <w:r>
        <w:rPr>
          <w:rFonts w:hint="eastAsia"/>
        </w:rPr>
        <w:t>C:\Epoint\</w:t>
      </w:r>
      <w:r>
        <w:rPr>
          <w:rFonts w:hint="eastAsia"/>
        </w:rPr>
        <w:t>新点投标清单转换工具</w:t>
      </w:r>
      <w:r>
        <w:rPr>
          <w:rFonts w:hint="eastAsia"/>
        </w:rPr>
        <w:t>(</w:t>
      </w:r>
      <w:r>
        <w:rPr>
          <w:rFonts w:hint="eastAsia"/>
        </w:rPr>
        <w:t>湖南</w:t>
      </w:r>
      <w:r>
        <w:rPr>
          <w:rFonts w:hint="eastAsia"/>
        </w:rPr>
        <w:t>版</w:t>
      </w:r>
      <w:r>
        <w:rPr>
          <w:rFonts w:hint="eastAsia"/>
        </w:rPr>
        <w:t>)</w:t>
      </w:r>
      <w:r>
        <w:rPr>
          <w:rFonts w:hint="eastAsia"/>
        </w:rPr>
        <w:t>”，可以直接修改路径或点击</w:t>
      </w:r>
      <w:r>
        <w:rPr>
          <w:rFonts w:hint="eastAsia"/>
        </w:rPr>
        <w:t>&lt;</w:t>
      </w:r>
      <w:r>
        <w:rPr>
          <w:rFonts w:hint="eastAsia"/>
        </w:rPr>
        <w:t>更改</w:t>
      </w:r>
      <w:r>
        <w:rPr>
          <w:rFonts w:hint="eastAsia"/>
        </w:rPr>
        <w:t>&gt;</w:t>
      </w:r>
      <w:r>
        <w:rPr>
          <w:rFonts w:hint="eastAsia"/>
        </w:rPr>
        <w:t>来改变，</w:t>
      </w:r>
      <w:r>
        <w:rPr>
          <w:rFonts w:hint="eastAsia"/>
          <w:b/>
        </w:rPr>
        <w:t>建议选择默认路径</w:t>
      </w:r>
      <w:r>
        <w:rPr>
          <w:rFonts w:hint="eastAsia"/>
        </w:rPr>
        <w:t>。</w:t>
      </w:r>
    </w:p>
    <w:p w:rsidR="00EA0B81" w:rsidRDefault="004902A8">
      <w:pPr>
        <w:ind w:firstLineChars="504" w:firstLine="1058"/>
        <w:jc w:val="both"/>
      </w:pPr>
      <w:r>
        <w:rPr>
          <w:noProof/>
        </w:rPr>
        <w:lastRenderedPageBreak/>
        <w:drawing>
          <wp:inline distT="0" distB="0" distL="114300" distR="114300">
            <wp:extent cx="3703320" cy="2889885"/>
            <wp:effectExtent l="9525" t="9525" r="20955" b="1143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8898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B81" w:rsidRDefault="004902A8">
      <w:r>
        <w:rPr>
          <w:rFonts w:hint="eastAsia"/>
        </w:rPr>
        <w:t>确认安装的信息，如还需更改，点击</w:t>
      </w:r>
      <w:r>
        <w:rPr>
          <w:rFonts w:hint="eastAsia"/>
        </w:rPr>
        <w:t>&lt;</w:t>
      </w:r>
      <w:r>
        <w:rPr>
          <w:rFonts w:hint="eastAsia"/>
        </w:rPr>
        <w:t>返回</w:t>
      </w:r>
      <w:r>
        <w:rPr>
          <w:rFonts w:hint="eastAsia"/>
        </w:rPr>
        <w:t>&gt;</w:t>
      </w:r>
      <w:r>
        <w:rPr>
          <w:rFonts w:hint="eastAsia"/>
        </w:rPr>
        <w:t>，可回到前面的界面进行更改，如不需要更改，直接点击</w:t>
      </w:r>
      <w:r>
        <w:rPr>
          <w:rFonts w:hint="eastAsia"/>
        </w:rPr>
        <w:t>&lt;</w:t>
      </w:r>
      <w:r>
        <w:rPr>
          <w:rFonts w:hint="eastAsia"/>
        </w:rPr>
        <w:t>下一步</w:t>
      </w:r>
      <w:r>
        <w:rPr>
          <w:rFonts w:hint="eastAsia"/>
        </w:rPr>
        <w:t>&gt;</w:t>
      </w:r>
      <w:r>
        <w:rPr>
          <w:rFonts w:hint="eastAsia"/>
        </w:rPr>
        <w:t>进入开始安装界面，进度条会显示软件安装的完成情况。</w:t>
      </w:r>
    </w:p>
    <w:p w:rsidR="00EA0B81" w:rsidRDefault="00EA0B81">
      <w:pPr>
        <w:ind w:firstLineChars="500" w:firstLine="1050"/>
        <w:jc w:val="both"/>
      </w:pPr>
    </w:p>
    <w:p w:rsidR="00EA0B81" w:rsidRDefault="004902A8">
      <w:pPr>
        <w:ind w:firstLineChars="500" w:firstLine="1050"/>
        <w:jc w:val="both"/>
      </w:pPr>
      <w:r>
        <w:rPr>
          <w:noProof/>
        </w:rPr>
        <w:drawing>
          <wp:inline distT="0" distB="0" distL="114300" distR="114300">
            <wp:extent cx="3659505" cy="2855595"/>
            <wp:effectExtent l="9525" t="9525" r="19050" b="1524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8555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ind w:leftChars="500" w:left="1050" w:firstLineChars="0"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3648710" cy="2846705"/>
            <wp:effectExtent l="0" t="0" r="8890" b="317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644900" cy="2785110"/>
            <wp:effectExtent l="0" t="0" r="1270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3639820" cy="2839720"/>
            <wp:effectExtent l="0" t="0" r="2540" b="1016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pStyle w:val="2"/>
      </w:pPr>
      <w:bookmarkStart w:id="13" w:name="_Toc34998906"/>
      <w:r>
        <w:rPr>
          <w:rFonts w:hint="eastAsia"/>
        </w:rPr>
        <w:t>3</w:t>
      </w:r>
      <w:r>
        <w:rPr>
          <w:rFonts w:hint="eastAsia"/>
        </w:rPr>
        <w:t>、投标清单转换操作方式</w:t>
      </w:r>
      <w:bookmarkEnd w:id="13"/>
    </w:p>
    <w:p w:rsidR="00EA0B81" w:rsidRDefault="004902A8">
      <w:pPr>
        <w:pStyle w:val="3"/>
        <w:ind w:firstLine="422"/>
      </w:pPr>
      <w:bookmarkStart w:id="14" w:name="_Toc34998907"/>
      <w:r>
        <w:t>3</w:t>
      </w:r>
      <w:r>
        <w:rPr>
          <w:rFonts w:hint="eastAsia"/>
        </w:rPr>
        <w:t>.1</w:t>
      </w:r>
      <w:r>
        <w:rPr>
          <w:rFonts w:hint="eastAsia"/>
        </w:rPr>
        <w:t>工程文件创建</w:t>
      </w:r>
      <w:bookmarkEnd w:id="14"/>
    </w:p>
    <w:p w:rsidR="00EA0B81" w:rsidRDefault="004902A8">
      <w:r>
        <w:rPr>
          <w:rFonts w:hint="eastAsia"/>
        </w:rPr>
        <w:t>第一次运行投标清单转换工具，请选中转换工具图标右击，在【属性】</w:t>
      </w:r>
      <w:r>
        <w:rPr>
          <w:rFonts w:hint="eastAsia"/>
        </w:rPr>
        <w:t>--</w:t>
      </w:r>
      <w:r>
        <w:rPr>
          <w:rFonts w:hint="eastAsia"/>
        </w:rPr>
        <w:t>【兼容性】选项卡中将“</w:t>
      </w:r>
      <w:r>
        <w:rPr>
          <w:rFonts w:hint="eastAsia"/>
          <w:b/>
        </w:rPr>
        <w:t>以兼容模式运行</w:t>
      </w:r>
      <w:r>
        <w:rPr>
          <w:rFonts w:hint="eastAsia"/>
        </w:rPr>
        <w:t>”和“</w:t>
      </w:r>
      <w:r>
        <w:rPr>
          <w:rFonts w:hint="eastAsia"/>
          <w:b/>
        </w:rPr>
        <w:t>以管理员身份运行</w:t>
      </w:r>
      <w:r>
        <w:rPr>
          <w:rFonts w:hint="eastAsia"/>
        </w:rPr>
        <w:t>”打勾</w:t>
      </w:r>
      <w:r>
        <w:rPr>
          <w:rFonts w:hint="eastAsia"/>
        </w:rPr>
        <w:t>，然后双击打开投标清单转换工具：</w:t>
      </w:r>
    </w:p>
    <w:p w:rsidR="00EA0B81" w:rsidRDefault="004902A8">
      <w:pPr>
        <w:ind w:leftChars="500" w:left="1050" w:firstLineChars="0"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3727450" cy="4470400"/>
            <wp:effectExtent l="0" t="0" r="6350" b="1016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81" w:rsidRDefault="004902A8">
      <w:r>
        <w:rPr>
          <w:rFonts w:hint="eastAsia"/>
        </w:rPr>
        <w:t>新创建编制项目投标清单文件应点击【新建工程】，如需打开之前编制的投标清单过程文件，可点击【打开工程】。</w:t>
      </w:r>
    </w:p>
    <w:p w:rsidR="00EA0B81" w:rsidRDefault="004902A8">
      <w:pPr>
        <w:ind w:leftChars="500" w:left="1050" w:firstLineChars="0" w:firstLine="0"/>
        <w:jc w:val="both"/>
      </w:pPr>
      <w:r>
        <w:rPr>
          <w:noProof/>
        </w:rPr>
        <w:drawing>
          <wp:inline distT="0" distB="0" distL="0" distR="0">
            <wp:extent cx="3704590" cy="1550670"/>
            <wp:effectExtent l="0" t="0" r="13970" b="3810"/>
            <wp:docPr id="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81" w:rsidRDefault="004902A8">
      <w:pPr>
        <w:ind w:leftChars="500" w:left="1050" w:firstLineChars="0" w:firstLine="0"/>
        <w:jc w:val="both"/>
      </w:pPr>
      <w:r>
        <w:rPr>
          <w:rFonts w:hint="eastAsia"/>
        </w:rPr>
        <w:t>选择相对应的专业</w:t>
      </w:r>
    </w:p>
    <w:p w:rsidR="00EA0B81" w:rsidRDefault="004902A8">
      <w:pPr>
        <w:ind w:leftChars="500" w:left="1050" w:firstLineChars="0" w:firstLine="0"/>
      </w:pPr>
      <w:r>
        <w:rPr>
          <w:noProof/>
        </w:rPr>
        <w:lastRenderedPageBreak/>
        <w:drawing>
          <wp:inline distT="0" distB="0" distL="114300" distR="114300">
            <wp:extent cx="1905000" cy="2339340"/>
            <wp:effectExtent l="0" t="0" r="0" b="762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ind w:firstLineChars="0" w:firstLine="0"/>
      </w:pPr>
      <w:r>
        <w:rPr>
          <w:noProof/>
        </w:rPr>
        <w:drawing>
          <wp:inline distT="0" distB="0" distL="0" distR="0">
            <wp:extent cx="4527550" cy="1414145"/>
            <wp:effectExtent l="0" t="0" r="1397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81" w:rsidRDefault="004902A8">
      <w:pPr>
        <w:spacing w:line="240" w:lineRule="auto"/>
        <w:ind w:firstLine="422"/>
        <w:jc w:val="both"/>
        <w:rPr>
          <w:rFonts w:ascii="Calibri" w:hAnsi="Calibri"/>
          <w:b/>
          <w:color w:val="FF0000"/>
          <w:szCs w:val="22"/>
        </w:rPr>
      </w:pPr>
      <w:r>
        <w:rPr>
          <w:rFonts w:ascii="Calibri" w:hAnsi="Calibri" w:hint="eastAsia"/>
          <w:b/>
          <w:color w:val="FF0000"/>
          <w:szCs w:val="22"/>
        </w:rPr>
        <w:t>招标清单格式为：</w:t>
      </w:r>
      <w:r>
        <w:rPr>
          <w:rFonts w:ascii="Calibri" w:hAnsi="Calibri" w:hint="eastAsia"/>
          <w:b/>
          <w:color w:val="FF0000"/>
          <w:szCs w:val="22"/>
        </w:rPr>
        <w:t>*.</w:t>
      </w:r>
      <w:r>
        <w:rPr>
          <w:rFonts w:ascii="Calibri" w:hAnsi="Calibri" w:hint="eastAsia"/>
          <w:b/>
          <w:color w:val="FF0000"/>
          <w:szCs w:val="22"/>
        </w:rPr>
        <w:t xml:space="preserve">hnzb </w:t>
      </w:r>
      <w:r>
        <w:rPr>
          <w:rFonts w:ascii="Calibri" w:hAnsi="Calibri" w:hint="eastAsia"/>
          <w:b/>
          <w:color w:val="FF0000"/>
          <w:szCs w:val="22"/>
        </w:rPr>
        <w:t>(</w:t>
      </w:r>
      <w:r>
        <w:rPr>
          <w:rFonts w:ascii="Calibri" w:hAnsi="Calibri" w:hint="eastAsia"/>
          <w:b/>
          <w:color w:val="FF0000"/>
          <w:szCs w:val="22"/>
        </w:rPr>
        <w:t>使用最新版投标文件制作软件打开</w:t>
      </w:r>
      <w:r>
        <w:rPr>
          <w:rFonts w:ascii="Calibri" w:hAnsi="Calibri" w:hint="eastAsia"/>
          <w:b/>
          <w:color w:val="FF0000"/>
          <w:szCs w:val="22"/>
        </w:rPr>
        <w:t>*.</w:t>
      </w:r>
      <w:r w:rsidR="005A61EA">
        <w:rPr>
          <w:rFonts w:ascii="Calibri" w:hAnsi="Calibri" w:hint="eastAsia"/>
          <w:b/>
          <w:color w:val="FF0000"/>
          <w:szCs w:val="22"/>
        </w:rPr>
        <w:t>YY</w:t>
      </w:r>
      <w:r>
        <w:rPr>
          <w:rFonts w:ascii="Calibri" w:hAnsi="Calibri" w:hint="eastAsia"/>
          <w:b/>
          <w:color w:val="FF0000"/>
          <w:szCs w:val="22"/>
        </w:rPr>
        <w:t>ZF</w:t>
      </w:r>
      <w:r>
        <w:rPr>
          <w:rFonts w:ascii="Calibri" w:hAnsi="Calibri" w:hint="eastAsia"/>
          <w:b/>
          <w:color w:val="FF0000"/>
          <w:szCs w:val="22"/>
        </w:rPr>
        <w:t>的招标文件或者</w:t>
      </w:r>
      <w:r w:rsidR="005A61EA">
        <w:rPr>
          <w:rFonts w:ascii="Calibri" w:hAnsi="Calibri" w:hint="eastAsia"/>
          <w:b/>
          <w:color w:val="FF0000"/>
          <w:szCs w:val="22"/>
        </w:rPr>
        <w:t>*.YY</w:t>
      </w:r>
      <w:r>
        <w:rPr>
          <w:rFonts w:ascii="Calibri" w:hAnsi="Calibri" w:hint="eastAsia"/>
          <w:b/>
          <w:color w:val="FF0000"/>
          <w:szCs w:val="22"/>
        </w:rPr>
        <w:t>CF</w:t>
      </w:r>
      <w:r>
        <w:rPr>
          <w:rFonts w:ascii="Calibri" w:hAnsi="Calibri" w:hint="eastAsia"/>
          <w:b/>
          <w:color w:val="FF0000"/>
          <w:szCs w:val="22"/>
        </w:rPr>
        <w:t>的澄清文件，然后从中导出</w:t>
      </w:r>
      <w:r>
        <w:rPr>
          <w:rFonts w:ascii="Calibri" w:hAnsi="Calibri" w:hint="eastAsia"/>
          <w:b/>
          <w:color w:val="FF0000"/>
          <w:szCs w:val="22"/>
        </w:rPr>
        <w:t>)</w:t>
      </w:r>
    </w:p>
    <w:p w:rsidR="00EA0B81" w:rsidRDefault="004902A8">
      <w:pPr>
        <w:pStyle w:val="3"/>
        <w:ind w:firstLine="422"/>
      </w:pPr>
      <w:bookmarkStart w:id="15" w:name="_Toc34998908"/>
      <w:r>
        <w:t>3</w:t>
      </w:r>
      <w:r>
        <w:rPr>
          <w:rFonts w:hint="eastAsia"/>
        </w:rPr>
        <w:t>.2</w:t>
      </w:r>
      <w:r>
        <w:rPr>
          <w:rFonts w:hint="eastAsia"/>
        </w:rPr>
        <w:t>工程信息必填项填写确认</w:t>
      </w:r>
      <w:bookmarkEnd w:id="15"/>
    </w:p>
    <w:p w:rsidR="00EA0B81" w:rsidRDefault="004902A8">
      <w:pPr>
        <w:spacing w:line="240" w:lineRule="auto"/>
        <w:ind w:firstLineChars="0" w:firstLine="0"/>
        <w:jc w:val="both"/>
        <w:rPr>
          <w:rFonts w:ascii="Calibri" w:hAnsi="Calibri"/>
          <w:szCs w:val="22"/>
        </w:rPr>
      </w:pPr>
      <w:r>
        <w:rPr>
          <w:noProof/>
        </w:rPr>
        <w:drawing>
          <wp:inline distT="0" distB="0" distL="114300" distR="114300">
            <wp:extent cx="5074920" cy="3157220"/>
            <wp:effectExtent l="0" t="0" r="0" b="1270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pStyle w:val="3"/>
        <w:ind w:firstLine="422"/>
      </w:pPr>
      <w:bookmarkStart w:id="16" w:name="_Toc34998909"/>
      <w:r>
        <w:lastRenderedPageBreak/>
        <w:t>3</w:t>
      </w:r>
      <w:r>
        <w:rPr>
          <w:rFonts w:hint="eastAsia"/>
        </w:rPr>
        <w:t>.3</w:t>
      </w:r>
      <w:r>
        <w:rPr>
          <w:rFonts w:hint="eastAsia"/>
        </w:rPr>
        <w:t>投标清单</w:t>
      </w:r>
      <w:r>
        <w:rPr>
          <w:rFonts w:hint="eastAsia"/>
        </w:rPr>
        <w:t>excel</w:t>
      </w:r>
      <w:r>
        <w:rPr>
          <w:rFonts w:hint="eastAsia"/>
        </w:rPr>
        <w:t>表格导入</w:t>
      </w:r>
      <w:bookmarkEnd w:id="16"/>
    </w:p>
    <w:p w:rsidR="00EA0B81" w:rsidRDefault="004902A8">
      <w:r>
        <w:rPr>
          <w:rFonts w:hint="eastAsia"/>
        </w:rPr>
        <w:t>选择单位工程节点，在右侧选择需要导入的报表节点，点【导入</w:t>
      </w:r>
      <w:r>
        <w:rPr>
          <w:rFonts w:hint="eastAsia"/>
        </w:rPr>
        <w:t>Excel</w:t>
      </w:r>
      <w:r>
        <w:rPr>
          <w:rFonts w:hint="eastAsia"/>
        </w:rPr>
        <w:t>】进行报表导入。</w:t>
      </w:r>
    </w:p>
    <w:p w:rsidR="00EA0B81" w:rsidRDefault="004902A8" w:rsidP="00D75A15">
      <w:pPr>
        <w:ind w:firstLine="422"/>
        <w:rPr>
          <w:color w:val="FF0000"/>
        </w:rPr>
      </w:pPr>
      <w:r>
        <w:rPr>
          <w:rFonts w:hint="eastAsia"/>
          <w:b/>
          <w:bCs/>
          <w:color w:val="FF0000"/>
        </w:rPr>
        <w:t>必须导入的报表说明：</w:t>
      </w:r>
      <w:r>
        <w:rPr>
          <w:rFonts w:hint="eastAsia"/>
          <w:color w:val="FF0000"/>
        </w:rPr>
        <w:t>【单位工程费用计算表】、【单位工程工程量清单与造价表】、</w:t>
      </w:r>
      <w:r w:rsidR="00D75A15">
        <w:rPr>
          <w:rFonts w:hint="eastAsia"/>
          <w:color w:val="FF0000"/>
        </w:rPr>
        <w:t>二</w:t>
      </w:r>
      <w:r>
        <w:rPr>
          <w:rFonts w:hint="eastAsia"/>
          <w:color w:val="FF0000"/>
        </w:rPr>
        <w:t>张报表为必须导入的报表，</w:t>
      </w:r>
      <w:r>
        <w:rPr>
          <w:rFonts w:hint="eastAsia"/>
        </w:rPr>
        <w:t>其他报表如存在费用，则需要导入报表，不存在费用的，则可不用导入报表。</w:t>
      </w:r>
    </w:p>
    <w:p w:rsidR="00EA0B81" w:rsidRDefault="004902A8">
      <w:pPr>
        <w:ind w:firstLineChars="0" w:firstLine="0"/>
      </w:pPr>
      <w:r>
        <w:rPr>
          <w:noProof/>
        </w:rPr>
        <w:drawing>
          <wp:inline distT="0" distB="0" distL="114300" distR="114300">
            <wp:extent cx="5064760" cy="3150235"/>
            <wp:effectExtent l="0" t="0" r="10160" b="4445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065395" cy="3996055"/>
            <wp:effectExtent l="0" t="0" r="9525" b="12065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ind w:firstLineChars="0" w:firstLine="0"/>
      </w:pPr>
      <w:r>
        <w:rPr>
          <w:rFonts w:hint="eastAsia"/>
        </w:rPr>
        <w:t>导入表格时，</w:t>
      </w:r>
      <w:r>
        <w:rPr>
          <w:rFonts w:hint="eastAsia"/>
          <w:color w:val="FF0000"/>
        </w:rPr>
        <w:t>按上图选择对应的工作表后，可对照后续内容中各表格数据导入的说明</w:t>
      </w:r>
      <w:r>
        <w:rPr>
          <w:rFonts w:hint="eastAsia"/>
        </w:rPr>
        <w:t>，进行数据表格的设置和导入。</w:t>
      </w:r>
    </w:p>
    <w:p w:rsidR="00EA0B81" w:rsidRDefault="004902A8">
      <w:pPr>
        <w:ind w:firstLineChars="0" w:firstLine="0"/>
      </w:pPr>
      <w:r>
        <w:rPr>
          <w:noProof/>
        </w:rPr>
        <w:drawing>
          <wp:inline distT="0" distB="0" distL="114300" distR="114300">
            <wp:extent cx="5057140" cy="2611755"/>
            <wp:effectExtent l="9525" t="9525" r="23495" b="15240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6117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B81" w:rsidRDefault="00EA0B81">
      <w:pPr>
        <w:ind w:firstLineChars="0" w:firstLine="0"/>
      </w:pPr>
    </w:p>
    <w:p w:rsidR="00EA0B81" w:rsidRDefault="004902A8">
      <w:pPr>
        <w:pStyle w:val="4"/>
        <w:ind w:firstLine="422"/>
        <w:rPr>
          <w:sz w:val="21"/>
          <w:szCs w:val="21"/>
        </w:rPr>
      </w:pPr>
      <w:r>
        <w:rPr>
          <w:sz w:val="21"/>
          <w:szCs w:val="21"/>
        </w:rPr>
        <w:t>3.3</w:t>
      </w:r>
      <w:r>
        <w:rPr>
          <w:rFonts w:hint="eastAsia"/>
          <w:sz w:val="21"/>
          <w:szCs w:val="21"/>
        </w:rPr>
        <w:t>.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单位工程费</w:t>
      </w:r>
      <w:r>
        <w:rPr>
          <w:rFonts w:hint="eastAsia"/>
          <w:sz w:val="21"/>
          <w:szCs w:val="21"/>
        </w:rPr>
        <w:t>用计算</w:t>
      </w:r>
      <w:r>
        <w:rPr>
          <w:rFonts w:hint="eastAsia"/>
          <w:sz w:val="21"/>
          <w:szCs w:val="21"/>
        </w:rPr>
        <w:t>表导入</w:t>
      </w:r>
    </w:p>
    <w:p w:rsidR="00EA0B81" w:rsidRDefault="004902A8">
      <w:pPr>
        <w:rPr>
          <w:rFonts w:ascii="Calibri" w:hAnsi="Calibri"/>
          <w:szCs w:val="22"/>
        </w:rPr>
      </w:pPr>
      <w:r>
        <w:rPr>
          <w:rFonts w:hint="eastAsia"/>
        </w:rPr>
        <w:t>表格导入方式参见</w:t>
      </w:r>
      <w:r>
        <w:rPr>
          <w:rFonts w:hint="eastAsia"/>
        </w:rPr>
        <w:t>3.3</w:t>
      </w:r>
      <w:r>
        <w:rPr>
          <w:rFonts w:hint="eastAsia"/>
        </w:rPr>
        <w:t>。</w:t>
      </w:r>
      <w:r>
        <w:rPr>
          <w:rFonts w:hint="eastAsia"/>
        </w:rPr>
        <w:t>导入表格后</w:t>
      </w:r>
      <w:r>
        <w:rPr>
          <w:rFonts w:ascii="Calibri" w:hAnsi="Calibri" w:hint="eastAsia"/>
          <w:szCs w:val="22"/>
        </w:rPr>
        <w:t>如下图所示，在获取到</w:t>
      </w:r>
      <w:r>
        <w:rPr>
          <w:rFonts w:ascii="Calibri" w:hAnsi="Calibri" w:hint="eastAsia"/>
          <w:szCs w:val="22"/>
        </w:rPr>
        <w:t>excel</w:t>
      </w:r>
      <w:r>
        <w:rPr>
          <w:rFonts w:ascii="Calibri" w:hAnsi="Calibri" w:hint="eastAsia"/>
          <w:szCs w:val="22"/>
        </w:rPr>
        <w:t>清单后，首先将软件表</w:t>
      </w:r>
      <w:r>
        <w:rPr>
          <w:rFonts w:ascii="Calibri" w:hAnsi="Calibri" w:hint="eastAsia"/>
          <w:szCs w:val="22"/>
        </w:rPr>
        <w:lastRenderedPageBreak/>
        <w:t>头修改成与</w:t>
      </w:r>
      <w:r>
        <w:rPr>
          <w:rFonts w:ascii="Calibri" w:hAnsi="Calibri" w:hint="eastAsia"/>
          <w:szCs w:val="22"/>
        </w:rPr>
        <w:t>Excel</w:t>
      </w:r>
      <w:r>
        <w:rPr>
          <w:rFonts w:ascii="Calibri" w:hAnsi="Calibri" w:hint="eastAsia"/>
          <w:szCs w:val="22"/>
        </w:rPr>
        <w:t>表头名称一致，然后将无用的行（如</w:t>
      </w:r>
      <w:r>
        <w:rPr>
          <w:rFonts w:ascii="Calibri" w:hAnsi="Calibri" w:hint="eastAsia"/>
          <w:szCs w:val="22"/>
        </w:rPr>
        <w:t>excel</w:t>
      </w:r>
      <w:r>
        <w:rPr>
          <w:rFonts w:ascii="Calibri" w:hAnsi="Calibri" w:hint="eastAsia"/>
          <w:szCs w:val="22"/>
        </w:rPr>
        <w:t>表头）设置成无效行（即删</w:t>
      </w:r>
      <w:r>
        <w:rPr>
          <w:rFonts w:ascii="Calibri" w:hAnsi="Calibri" w:hint="eastAsia"/>
          <w:szCs w:val="22"/>
        </w:rPr>
        <w:t>除），名称（竖列）与最左侧不一致的需要手动调整最左侧的名称，使之对应（即有效行）。界面正下方会显示该</w:t>
      </w:r>
      <w:r>
        <w:rPr>
          <w:rFonts w:ascii="Calibri" w:hAnsi="Calibri" w:hint="eastAsia"/>
          <w:szCs w:val="22"/>
        </w:rPr>
        <w:t>excel</w:t>
      </w:r>
      <w:r>
        <w:rPr>
          <w:rFonts w:ascii="Calibri" w:hAnsi="Calibri" w:hint="eastAsia"/>
          <w:szCs w:val="22"/>
        </w:rPr>
        <w:t>表格的总记录条数、有效行数和无效行数。设置完成之后，点击右下角导入数据按钮即可完成单位工程费汇总表导入。</w:t>
      </w:r>
    </w:p>
    <w:p w:rsidR="00EA0B81" w:rsidRDefault="004902A8">
      <w:pPr>
        <w:spacing w:line="240" w:lineRule="auto"/>
        <w:ind w:firstLineChars="0" w:firstLine="0"/>
        <w:jc w:val="both"/>
        <w:rPr>
          <w:rFonts w:ascii="Calibri" w:hAnsi="Calibri"/>
          <w:color w:val="FF0000"/>
          <w:szCs w:val="22"/>
        </w:rPr>
      </w:pPr>
      <w:r>
        <w:rPr>
          <w:rFonts w:ascii="Calibri" w:hAnsi="Calibri" w:hint="eastAsia"/>
          <w:color w:val="FF0000"/>
          <w:szCs w:val="22"/>
        </w:rPr>
        <w:t>注：系统会自动识别无效行，个别特殊的行可能需要手动设置，请着重检查。</w:t>
      </w:r>
    </w:p>
    <w:p w:rsidR="00EA0B81" w:rsidRDefault="004902A8">
      <w:pPr>
        <w:widowControl/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66690" cy="2797810"/>
            <wp:effectExtent l="0" t="0" r="6350" b="6350"/>
            <wp:docPr id="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widowControl/>
        <w:spacing w:line="240" w:lineRule="auto"/>
        <w:ind w:firstLineChars="0" w:firstLine="0"/>
      </w:pPr>
      <w:r>
        <w:rPr>
          <w:rFonts w:hint="eastAsia"/>
        </w:rPr>
        <w:t>导入后软件界面上方，分部分项工程量清单节点处会有一个绿色的√。</w:t>
      </w:r>
    </w:p>
    <w:p w:rsidR="00EA0B81" w:rsidRDefault="004902A8">
      <w:pPr>
        <w:pStyle w:val="4"/>
        <w:spacing w:line="240" w:lineRule="auto"/>
        <w:ind w:firstLine="422"/>
        <w:rPr>
          <w:sz w:val="21"/>
          <w:szCs w:val="21"/>
        </w:rPr>
      </w:pPr>
      <w:r>
        <w:rPr>
          <w:sz w:val="21"/>
          <w:szCs w:val="21"/>
        </w:rPr>
        <w:t>3.3.2</w:t>
      </w:r>
      <w:r>
        <w:rPr>
          <w:rFonts w:hint="eastAsia"/>
          <w:sz w:val="21"/>
          <w:szCs w:val="21"/>
        </w:rPr>
        <w:t>单位工程</w:t>
      </w:r>
      <w:r>
        <w:rPr>
          <w:rFonts w:hint="eastAsia"/>
          <w:sz w:val="21"/>
          <w:szCs w:val="21"/>
        </w:rPr>
        <w:t>工程量清单与</w:t>
      </w:r>
      <w:r>
        <w:rPr>
          <w:rFonts w:hint="eastAsia"/>
          <w:sz w:val="21"/>
          <w:szCs w:val="21"/>
        </w:rPr>
        <w:t>造价</w:t>
      </w:r>
      <w:r>
        <w:rPr>
          <w:rFonts w:hint="eastAsia"/>
          <w:sz w:val="21"/>
          <w:szCs w:val="21"/>
        </w:rPr>
        <w:t>表导入</w:t>
      </w:r>
    </w:p>
    <w:p w:rsidR="00EA0B81" w:rsidRDefault="004902A8">
      <w:pPr>
        <w:spacing w:line="240" w:lineRule="auto"/>
      </w:pPr>
      <w:r>
        <w:rPr>
          <w:rFonts w:hint="eastAsia"/>
        </w:rPr>
        <w:t>表格导入方式参见</w:t>
      </w:r>
      <w:r>
        <w:rPr>
          <w:rFonts w:hint="eastAsia"/>
        </w:rPr>
        <w:t>3.3</w:t>
      </w:r>
      <w:r>
        <w:rPr>
          <w:rFonts w:hint="eastAsia"/>
        </w:rPr>
        <w:t>，表头设置方式同</w:t>
      </w:r>
      <w:r>
        <w:rPr>
          <w:rFonts w:hint="eastAsia"/>
        </w:rPr>
        <w:t>3.3.1</w:t>
      </w:r>
      <w:r>
        <w:rPr>
          <w:rFonts w:hint="eastAsia"/>
        </w:rPr>
        <w:t>单位工程费用计算表导入。</w:t>
      </w:r>
    </w:p>
    <w:p w:rsidR="00EA0B81" w:rsidRDefault="004902A8">
      <w:pPr>
        <w:spacing w:line="240" w:lineRule="auto"/>
      </w:pPr>
      <w:r>
        <w:rPr>
          <w:rFonts w:hint="eastAsia"/>
          <w:color w:val="FF0000"/>
        </w:rPr>
        <w:t>检查左侧系统识别出的</w:t>
      </w:r>
      <w:r>
        <w:rPr>
          <w:rFonts w:hint="eastAsia"/>
          <w:color w:val="FF0000"/>
        </w:rPr>
        <w:t>行表头</w:t>
      </w:r>
      <w:r>
        <w:rPr>
          <w:rFonts w:hint="eastAsia"/>
          <w:color w:val="FF0000"/>
        </w:rPr>
        <w:t>类别是否与</w:t>
      </w:r>
      <w:r>
        <w:rPr>
          <w:rFonts w:hint="eastAsia"/>
          <w:color w:val="FF0000"/>
        </w:rPr>
        <w:t>表格</w:t>
      </w:r>
      <w:r>
        <w:rPr>
          <w:rFonts w:hint="eastAsia"/>
          <w:color w:val="FF0000"/>
        </w:rPr>
        <w:t>清单内容一致，</w:t>
      </w:r>
      <w:r>
        <w:rPr>
          <w:rFonts w:hint="eastAsia"/>
          <w:color w:val="FF0000"/>
        </w:rPr>
        <w:t>清单标题项应对应清单标题行，分部分项清单项对应分部分项清单行，措施清单项对应单价措施清单行，定额对应定额行，</w:t>
      </w:r>
      <w:r>
        <w:rPr>
          <w:rFonts w:hint="eastAsia"/>
          <w:color w:val="FF0000"/>
        </w:rPr>
        <w:t>不一致时需要手动调整一致</w:t>
      </w:r>
      <w:r>
        <w:rPr>
          <w:rFonts w:hint="eastAsia"/>
          <w:b/>
          <w:color w:val="FF0000"/>
        </w:rPr>
        <w:t>（每张表导入时都是如此，此步骤非常重要，务必对应准确）。</w:t>
      </w:r>
      <w:r>
        <w:rPr>
          <w:noProof/>
        </w:rPr>
        <w:lastRenderedPageBreak/>
        <w:drawing>
          <wp:inline distT="0" distB="0" distL="114300" distR="114300">
            <wp:extent cx="5266690" cy="2797810"/>
            <wp:effectExtent l="9525" t="9525" r="12065" b="12065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导入后软件界面上方，分部分项工程量清单节点处会有一个绿色的√。</w:t>
      </w:r>
    </w:p>
    <w:p w:rsidR="00EA0B81" w:rsidRDefault="004902A8">
      <w:pPr>
        <w:pStyle w:val="4"/>
        <w:spacing w:line="240" w:lineRule="auto"/>
        <w:ind w:firstLine="422"/>
        <w:rPr>
          <w:sz w:val="21"/>
          <w:szCs w:val="21"/>
        </w:rPr>
      </w:pPr>
      <w:r>
        <w:rPr>
          <w:sz w:val="21"/>
          <w:szCs w:val="21"/>
        </w:rPr>
        <w:t>3.3.3</w:t>
      </w:r>
      <w:r>
        <w:rPr>
          <w:rFonts w:hint="eastAsia"/>
          <w:sz w:val="21"/>
          <w:szCs w:val="21"/>
        </w:rPr>
        <w:t>总</w:t>
      </w:r>
      <w:r>
        <w:rPr>
          <w:rFonts w:hint="eastAsia"/>
          <w:sz w:val="21"/>
          <w:szCs w:val="21"/>
        </w:rPr>
        <w:t>价措施项目清单</w:t>
      </w:r>
      <w:r>
        <w:rPr>
          <w:rFonts w:hint="eastAsia"/>
          <w:sz w:val="21"/>
          <w:szCs w:val="21"/>
        </w:rPr>
        <w:t>计费</w:t>
      </w:r>
      <w:r>
        <w:rPr>
          <w:rFonts w:hint="eastAsia"/>
          <w:sz w:val="21"/>
          <w:szCs w:val="21"/>
        </w:rPr>
        <w:t>表</w:t>
      </w:r>
      <w:r>
        <w:rPr>
          <w:rFonts w:hint="eastAsia"/>
          <w:sz w:val="21"/>
          <w:szCs w:val="21"/>
        </w:rPr>
        <w:t>导入</w:t>
      </w:r>
    </w:p>
    <w:p w:rsidR="00EA0B81" w:rsidRDefault="004902A8">
      <w:pPr>
        <w:spacing w:line="240" w:lineRule="auto"/>
      </w:pPr>
      <w:r>
        <w:rPr>
          <w:rFonts w:hint="eastAsia"/>
        </w:rPr>
        <w:t>表格导入方式参见</w:t>
      </w:r>
      <w:r>
        <w:rPr>
          <w:rFonts w:hint="eastAsia"/>
        </w:rPr>
        <w:t>3.3</w:t>
      </w:r>
      <w:r>
        <w:rPr>
          <w:rFonts w:hint="eastAsia"/>
        </w:rPr>
        <w:t>，表头设置方式同</w:t>
      </w:r>
      <w:r>
        <w:rPr>
          <w:rFonts w:hint="eastAsia"/>
        </w:rPr>
        <w:t>3.3.1</w:t>
      </w:r>
      <w:r>
        <w:rPr>
          <w:rFonts w:hint="eastAsia"/>
        </w:rPr>
        <w:t>单位工程费用计算表导入。</w:t>
      </w:r>
    </w:p>
    <w:p w:rsidR="00EA0B81" w:rsidRDefault="004902A8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797810"/>
            <wp:effectExtent l="9525" t="9525" r="12065" b="12065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widowControl/>
        <w:spacing w:line="240" w:lineRule="auto"/>
        <w:ind w:firstLineChars="0" w:firstLine="0"/>
      </w:pPr>
      <w:r>
        <w:rPr>
          <w:rFonts w:hint="eastAsia"/>
        </w:rPr>
        <w:t>入后软件界面上方，分部分项工程量清单节点处会有一个绿色的√。</w:t>
      </w:r>
    </w:p>
    <w:p w:rsidR="00EA0B81" w:rsidRDefault="004902A8">
      <w:pPr>
        <w:pStyle w:val="4"/>
        <w:spacing w:line="240" w:lineRule="auto"/>
        <w:ind w:firstLine="422"/>
        <w:rPr>
          <w:sz w:val="21"/>
          <w:szCs w:val="21"/>
        </w:rPr>
      </w:pPr>
      <w:r>
        <w:rPr>
          <w:sz w:val="21"/>
          <w:szCs w:val="21"/>
        </w:rPr>
        <w:t>3.3.4</w:t>
      </w:r>
      <w:r>
        <w:rPr>
          <w:rFonts w:hint="eastAsia"/>
          <w:sz w:val="21"/>
          <w:szCs w:val="21"/>
        </w:rPr>
        <w:t>其他项目清单与计价汇总表导入</w:t>
      </w:r>
    </w:p>
    <w:p w:rsidR="00EA0B81" w:rsidRDefault="004902A8">
      <w:pPr>
        <w:spacing w:line="240" w:lineRule="auto"/>
      </w:pPr>
      <w:r>
        <w:rPr>
          <w:rFonts w:hint="eastAsia"/>
        </w:rPr>
        <w:t>表格导入方式参见</w:t>
      </w:r>
      <w:r>
        <w:rPr>
          <w:rFonts w:hint="eastAsia"/>
        </w:rPr>
        <w:t>3.3</w:t>
      </w:r>
      <w:r>
        <w:rPr>
          <w:rFonts w:hint="eastAsia"/>
        </w:rPr>
        <w:t>，表</w:t>
      </w:r>
      <w:r>
        <w:rPr>
          <w:rFonts w:hint="eastAsia"/>
        </w:rPr>
        <w:t>头设置方式同</w:t>
      </w:r>
      <w:r>
        <w:rPr>
          <w:rFonts w:hint="eastAsia"/>
        </w:rPr>
        <w:t>3.3.1</w:t>
      </w:r>
      <w:r>
        <w:rPr>
          <w:rFonts w:hint="eastAsia"/>
        </w:rPr>
        <w:t>单位工程费用计算表导入。</w:t>
      </w:r>
    </w:p>
    <w:p w:rsidR="00EA0B81" w:rsidRDefault="004902A8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797810"/>
            <wp:effectExtent l="9525" t="9525" r="12065" b="12065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widowControl/>
        <w:spacing w:line="240" w:lineRule="auto"/>
        <w:ind w:firstLineChars="0" w:firstLine="0"/>
      </w:pPr>
      <w:r>
        <w:rPr>
          <w:rFonts w:hint="eastAsia"/>
        </w:rPr>
        <w:t>入后软件界面上方，分部分项工程量清单节点处会有一个绿色的√。</w:t>
      </w:r>
    </w:p>
    <w:p w:rsidR="00EA0B81" w:rsidRDefault="004902A8">
      <w:pPr>
        <w:pStyle w:val="4"/>
        <w:spacing w:line="240" w:lineRule="auto"/>
        <w:ind w:firstLine="422"/>
        <w:rPr>
          <w:sz w:val="21"/>
          <w:szCs w:val="21"/>
        </w:rPr>
      </w:pPr>
      <w:r>
        <w:rPr>
          <w:sz w:val="21"/>
          <w:szCs w:val="21"/>
        </w:rPr>
        <w:t>3.3.5</w:t>
      </w:r>
      <w:r>
        <w:rPr>
          <w:rFonts w:hint="eastAsia"/>
          <w:sz w:val="21"/>
          <w:szCs w:val="21"/>
        </w:rPr>
        <w:t>计日工表导入</w:t>
      </w:r>
    </w:p>
    <w:p w:rsidR="00EA0B81" w:rsidRDefault="004902A8">
      <w:pPr>
        <w:spacing w:line="240" w:lineRule="auto"/>
      </w:pPr>
      <w:r>
        <w:rPr>
          <w:rFonts w:hint="eastAsia"/>
        </w:rPr>
        <w:t>表格导入方式参见</w:t>
      </w:r>
      <w:r>
        <w:rPr>
          <w:rFonts w:hint="eastAsia"/>
        </w:rPr>
        <w:t>3.3</w:t>
      </w:r>
      <w:r>
        <w:rPr>
          <w:rFonts w:hint="eastAsia"/>
        </w:rPr>
        <w:t>，表头设置方式同</w:t>
      </w:r>
      <w:r>
        <w:rPr>
          <w:rFonts w:hint="eastAsia"/>
        </w:rPr>
        <w:t>3.3.1</w:t>
      </w:r>
      <w:r>
        <w:rPr>
          <w:rFonts w:hint="eastAsia"/>
        </w:rPr>
        <w:t>单位工程费用计算表导入。</w:t>
      </w:r>
    </w:p>
    <w:p w:rsidR="00EA0B81" w:rsidRDefault="004902A8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797810"/>
            <wp:effectExtent l="9525" t="9525" r="12065" b="12065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widowControl/>
        <w:spacing w:line="240" w:lineRule="auto"/>
        <w:ind w:firstLineChars="0" w:firstLine="0"/>
      </w:pPr>
      <w:r>
        <w:rPr>
          <w:rFonts w:hint="eastAsia"/>
        </w:rPr>
        <w:t>入后软件界面上方，分部分项工程量清单节点处会有一个绿色的√。</w:t>
      </w:r>
    </w:p>
    <w:p w:rsidR="00EA0B81" w:rsidRDefault="004902A8">
      <w:pPr>
        <w:pStyle w:val="4"/>
        <w:spacing w:line="240" w:lineRule="auto"/>
        <w:ind w:firstLine="422"/>
        <w:rPr>
          <w:sz w:val="21"/>
          <w:szCs w:val="21"/>
        </w:rPr>
      </w:pPr>
      <w:r>
        <w:rPr>
          <w:sz w:val="21"/>
          <w:szCs w:val="21"/>
        </w:rPr>
        <w:t>3.3.6</w:t>
      </w:r>
      <w:r>
        <w:rPr>
          <w:rFonts w:hint="eastAsia"/>
          <w:sz w:val="21"/>
          <w:szCs w:val="21"/>
        </w:rPr>
        <w:t>暂列金额明细</w:t>
      </w:r>
      <w:r>
        <w:rPr>
          <w:rFonts w:hint="eastAsia"/>
          <w:sz w:val="21"/>
          <w:szCs w:val="21"/>
        </w:rPr>
        <w:t>表</w:t>
      </w:r>
      <w:r>
        <w:rPr>
          <w:rFonts w:hint="eastAsia"/>
          <w:sz w:val="21"/>
          <w:szCs w:val="21"/>
        </w:rPr>
        <w:t>导入</w:t>
      </w:r>
    </w:p>
    <w:p w:rsidR="00EA0B81" w:rsidRDefault="004902A8">
      <w:pPr>
        <w:spacing w:line="240" w:lineRule="auto"/>
      </w:pPr>
      <w:r>
        <w:rPr>
          <w:rFonts w:hint="eastAsia"/>
        </w:rPr>
        <w:t>表格导入方式参见</w:t>
      </w:r>
      <w:r>
        <w:rPr>
          <w:rFonts w:hint="eastAsia"/>
        </w:rPr>
        <w:t>3.3</w:t>
      </w:r>
      <w:r>
        <w:rPr>
          <w:rFonts w:hint="eastAsia"/>
        </w:rPr>
        <w:t>，表头设置方式同</w:t>
      </w:r>
      <w:r>
        <w:rPr>
          <w:rFonts w:hint="eastAsia"/>
        </w:rPr>
        <w:t>3.3.1</w:t>
      </w:r>
      <w:r>
        <w:rPr>
          <w:rFonts w:hint="eastAsia"/>
        </w:rPr>
        <w:t>单位工程费用计算表导入。</w:t>
      </w:r>
    </w:p>
    <w:p w:rsidR="00EA0B81" w:rsidRDefault="004902A8">
      <w:pPr>
        <w:spacing w:line="24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797810"/>
            <wp:effectExtent l="9525" t="9525" r="12065" b="12065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widowControl/>
        <w:spacing w:line="240" w:lineRule="auto"/>
        <w:ind w:firstLineChars="0" w:firstLine="0"/>
      </w:pPr>
      <w:r>
        <w:rPr>
          <w:rFonts w:hint="eastAsia"/>
        </w:rPr>
        <w:t>入后软件界面上方，分部分项工程量清单节点处会有一个绿色的√。</w:t>
      </w:r>
    </w:p>
    <w:p w:rsidR="00EA0B81" w:rsidRDefault="004902A8">
      <w:pPr>
        <w:pStyle w:val="4"/>
        <w:ind w:firstLine="422"/>
        <w:rPr>
          <w:sz w:val="21"/>
          <w:szCs w:val="21"/>
        </w:rPr>
      </w:pPr>
      <w:r>
        <w:rPr>
          <w:sz w:val="21"/>
          <w:szCs w:val="21"/>
        </w:rPr>
        <w:t>3.3.</w:t>
      </w:r>
      <w:r>
        <w:rPr>
          <w:rFonts w:hint="eastAsia"/>
          <w:sz w:val="21"/>
          <w:szCs w:val="21"/>
        </w:rPr>
        <w:t>7</w:t>
      </w:r>
      <w:r>
        <w:rPr>
          <w:rFonts w:hint="eastAsia"/>
          <w:sz w:val="21"/>
          <w:szCs w:val="21"/>
        </w:rPr>
        <w:t>重点评审工程量清单综合单价</w:t>
      </w:r>
      <w:r>
        <w:rPr>
          <w:rFonts w:hint="eastAsia"/>
          <w:sz w:val="21"/>
          <w:szCs w:val="21"/>
        </w:rPr>
        <w:t>表</w:t>
      </w:r>
      <w:r>
        <w:rPr>
          <w:rFonts w:hint="eastAsia"/>
          <w:sz w:val="21"/>
          <w:szCs w:val="21"/>
        </w:rPr>
        <w:t>导入</w:t>
      </w:r>
    </w:p>
    <w:p w:rsidR="00EA0B81" w:rsidRDefault="004902A8">
      <w:pPr>
        <w:spacing w:line="240" w:lineRule="auto"/>
      </w:pPr>
      <w:r>
        <w:rPr>
          <w:rFonts w:hint="eastAsia"/>
        </w:rPr>
        <w:t>表格导入方式参见</w:t>
      </w:r>
      <w:r>
        <w:rPr>
          <w:rFonts w:hint="eastAsia"/>
        </w:rPr>
        <w:t>3.</w:t>
      </w:r>
      <w:r>
        <w:rPr>
          <w:rFonts w:hint="eastAsia"/>
        </w:rPr>
        <w:t>3</w:t>
      </w:r>
      <w:r>
        <w:rPr>
          <w:rFonts w:hint="eastAsia"/>
        </w:rPr>
        <w:t>，表头设置方式同</w:t>
      </w:r>
      <w:r>
        <w:rPr>
          <w:rFonts w:hint="eastAsia"/>
        </w:rPr>
        <w:t>3.3.1</w:t>
      </w:r>
      <w:r>
        <w:rPr>
          <w:rFonts w:hint="eastAsia"/>
        </w:rPr>
        <w:t>单位工程费用计算表导入。</w:t>
      </w:r>
    </w:p>
    <w:p w:rsidR="00EA0B81" w:rsidRDefault="004902A8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797810"/>
            <wp:effectExtent l="9525" t="9525" r="12065" b="12065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widowControl/>
        <w:spacing w:line="240" w:lineRule="auto"/>
        <w:ind w:firstLineChars="0" w:firstLine="0"/>
      </w:pPr>
      <w:r>
        <w:rPr>
          <w:rFonts w:hint="eastAsia"/>
        </w:rPr>
        <w:t>入后软件界面上方，分部分项工程量清单节点处会有一个绿色的√。</w:t>
      </w:r>
    </w:p>
    <w:p w:rsidR="00EA0B81" w:rsidRDefault="004902A8">
      <w:pPr>
        <w:pStyle w:val="4"/>
        <w:ind w:firstLine="422"/>
        <w:rPr>
          <w:sz w:val="21"/>
          <w:szCs w:val="21"/>
        </w:rPr>
      </w:pPr>
      <w:r>
        <w:rPr>
          <w:sz w:val="21"/>
          <w:szCs w:val="21"/>
        </w:rPr>
        <w:t>3.3.</w:t>
      </w:r>
      <w:r>
        <w:rPr>
          <w:rFonts w:hint="eastAsia"/>
          <w:sz w:val="21"/>
          <w:szCs w:val="21"/>
        </w:rPr>
        <w:t>8</w:t>
      </w:r>
      <w:r>
        <w:rPr>
          <w:rFonts w:hint="eastAsia"/>
          <w:sz w:val="21"/>
          <w:szCs w:val="21"/>
        </w:rPr>
        <w:t>重点评审材料、设备单价</w:t>
      </w:r>
      <w:r>
        <w:rPr>
          <w:rFonts w:hint="eastAsia"/>
          <w:sz w:val="21"/>
          <w:szCs w:val="21"/>
        </w:rPr>
        <w:t>表</w:t>
      </w:r>
      <w:r>
        <w:rPr>
          <w:rFonts w:hint="eastAsia"/>
          <w:sz w:val="21"/>
          <w:szCs w:val="21"/>
        </w:rPr>
        <w:t>导入</w:t>
      </w:r>
    </w:p>
    <w:p w:rsidR="00EA0B81" w:rsidRDefault="004902A8">
      <w:pPr>
        <w:spacing w:line="240" w:lineRule="auto"/>
      </w:pPr>
      <w:r>
        <w:rPr>
          <w:rFonts w:hint="eastAsia"/>
        </w:rPr>
        <w:t>表格导入方式参见</w:t>
      </w:r>
      <w:r>
        <w:rPr>
          <w:rFonts w:hint="eastAsia"/>
        </w:rPr>
        <w:t>3.3</w:t>
      </w:r>
      <w:r>
        <w:rPr>
          <w:rFonts w:hint="eastAsia"/>
        </w:rPr>
        <w:t>，表头设置方式同</w:t>
      </w:r>
      <w:r>
        <w:rPr>
          <w:rFonts w:hint="eastAsia"/>
        </w:rPr>
        <w:t>3.3.1</w:t>
      </w:r>
      <w:r>
        <w:rPr>
          <w:rFonts w:hint="eastAsia"/>
        </w:rPr>
        <w:t>单位工程费用计算表导入。</w:t>
      </w:r>
    </w:p>
    <w:p w:rsidR="00EA0B81" w:rsidRDefault="004902A8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797810"/>
            <wp:effectExtent l="9525" t="9525" r="12065" b="12065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widowControl/>
        <w:spacing w:line="240" w:lineRule="auto"/>
        <w:ind w:firstLineChars="0" w:firstLine="0"/>
      </w:pPr>
      <w:r>
        <w:rPr>
          <w:rFonts w:hint="eastAsia"/>
        </w:rPr>
        <w:t>入后软件界面上方，分部分项工程量清单节点处会有一个绿色的√。</w:t>
      </w:r>
    </w:p>
    <w:p w:rsidR="00EA0B81" w:rsidRDefault="004902A8" w:rsidP="00E322D3">
      <w:pPr>
        <w:pStyle w:val="2"/>
      </w:pPr>
      <w:bookmarkStart w:id="17" w:name="_Toc34998910"/>
      <w:r>
        <w:rPr>
          <w:rFonts w:hint="eastAsia"/>
        </w:rPr>
        <w:t>4</w:t>
      </w:r>
      <w:r>
        <w:rPr>
          <w:rFonts w:hint="eastAsia"/>
        </w:rPr>
        <w:t>、生成</w:t>
      </w:r>
      <w:r>
        <w:rPr>
          <w:rFonts w:hint="eastAsia"/>
        </w:rPr>
        <w:t>hntb</w:t>
      </w:r>
      <w:r>
        <w:rPr>
          <w:rFonts w:hint="eastAsia"/>
        </w:rPr>
        <w:t>电子投标清单</w:t>
      </w:r>
      <w:bookmarkEnd w:id="17"/>
    </w:p>
    <w:p w:rsidR="00EA0B81" w:rsidRDefault="004902A8">
      <w:pPr>
        <w:pStyle w:val="3"/>
        <w:ind w:firstLine="422"/>
      </w:pPr>
      <w:bookmarkStart w:id="18" w:name="_Toc34998911"/>
      <w:r>
        <w:t>4</w:t>
      </w:r>
      <w:r>
        <w:rPr>
          <w:rFonts w:hint="eastAsia"/>
        </w:rPr>
        <w:t>.1</w:t>
      </w:r>
      <w:r>
        <w:rPr>
          <w:rFonts w:hint="eastAsia"/>
        </w:rPr>
        <w:t>生成窗口</w:t>
      </w:r>
      <w:bookmarkEnd w:id="18"/>
    </w:p>
    <w:p w:rsidR="00EA0B81" w:rsidRDefault="004902A8">
      <w:pPr>
        <w:jc w:val="both"/>
      </w:pPr>
      <w:r>
        <w:rPr>
          <w:rFonts w:hint="eastAsia"/>
        </w:rPr>
        <w:t>将所有涉及金额的</w:t>
      </w:r>
      <w:r>
        <w:rPr>
          <w:rFonts w:hint="eastAsia"/>
        </w:rPr>
        <w:t>Excel</w:t>
      </w:r>
      <w:r>
        <w:rPr>
          <w:rFonts w:hint="eastAsia"/>
        </w:rPr>
        <w:t>表格全部按照上述规范操作方式导入完成</w:t>
      </w:r>
      <w:r>
        <w:rPr>
          <w:rFonts w:hint="eastAsia"/>
          <w:color w:val="FF0000"/>
        </w:rPr>
        <w:t>（无金额的空表可不导入）</w:t>
      </w:r>
      <w:r>
        <w:rPr>
          <w:rFonts w:hint="eastAsia"/>
        </w:rPr>
        <w:t>，检查无误后点击</w:t>
      </w:r>
      <w:r>
        <w:rPr>
          <w:rFonts w:hint="eastAsia"/>
        </w:rPr>
        <w:t xml:space="preserve"> </w:t>
      </w:r>
      <w:r>
        <w:rPr>
          <w:rFonts w:hint="eastAsia"/>
        </w:rPr>
        <w:t>开始生成。</w:t>
      </w:r>
    </w:p>
    <w:p w:rsidR="00EA0B81" w:rsidRDefault="004902A8">
      <w:pPr>
        <w:ind w:firstLineChars="0" w:firstLine="0"/>
        <w:jc w:val="both"/>
      </w:pPr>
      <w:r>
        <w:rPr>
          <w:noProof/>
        </w:rPr>
        <w:drawing>
          <wp:inline distT="0" distB="0" distL="114300" distR="114300">
            <wp:extent cx="4155440" cy="2552065"/>
            <wp:effectExtent l="9525" t="9525" r="10795" b="13970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25520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B81" w:rsidRDefault="004902A8">
      <w:pPr>
        <w:pStyle w:val="3"/>
        <w:ind w:firstLine="422"/>
      </w:pPr>
      <w:bookmarkStart w:id="19" w:name="_Toc34998912"/>
      <w:r>
        <w:t>4</w:t>
      </w:r>
      <w:r>
        <w:rPr>
          <w:rFonts w:hint="eastAsia"/>
        </w:rPr>
        <w:t>.2</w:t>
      </w:r>
      <w:r>
        <w:rPr>
          <w:rFonts w:hint="eastAsia"/>
        </w:rPr>
        <w:t>存放路径</w:t>
      </w:r>
      <w:bookmarkEnd w:id="19"/>
    </w:p>
    <w:p w:rsidR="00EA0B81" w:rsidRDefault="004902A8">
      <w:pPr>
        <w:jc w:val="both"/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>选择生成文件所要存放的路径，最后生成电子格式的投标清单文件。</w:t>
      </w:r>
    </w:p>
    <w:p w:rsidR="00EA0B81" w:rsidRDefault="004902A8">
      <w:pPr>
        <w:ind w:firstLineChars="0"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60340" cy="1211580"/>
            <wp:effectExtent l="9525" t="9525" r="18415" b="13335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rcRect l="17135" t="23018" b="4048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115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5A15" w:rsidRDefault="00D75A15" w:rsidP="00D75A15">
      <w:pPr>
        <w:ind w:firstLineChars="0" w:firstLine="0"/>
      </w:pPr>
    </w:p>
    <w:p w:rsidR="00D75A15" w:rsidRDefault="00E322D3" w:rsidP="00E322D3">
      <w:pPr>
        <w:pStyle w:val="2"/>
      </w:pPr>
      <w:bookmarkStart w:id="20" w:name="_Toc34998913"/>
      <w:r>
        <w:rPr>
          <w:rFonts w:hint="eastAsia"/>
        </w:rPr>
        <w:t>二、转换工具操作常见问题说明</w:t>
      </w:r>
      <w:bookmarkEnd w:id="20"/>
    </w:p>
    <w:p w:rsidR="00D75A15" w:rsidRDefault="00D75A15" w:rsidP="00D75A15">
      <w:pPr>
        <w:widowControl/>
        <w:numPr>
          <w:ilvl w:val="0"/>
          <w:numId w:val="3"/>
        </w:numPr>
        <w:ind w:firstLineChars="0" w:firstLine="0"/>
      </w:pPr>
      <w:r>
        <w:rPr>
          <w:rFonts w:hint="eastAsia"/>
        </w:rPr>
        <w:t>【单位工程工程量清单与造价表】导入时，提示“单位工程清单与造价表缺少分部标题”无法导入，需要在</w:t>
      </w:r>
      <w:r>
        <w:rPr>
          <w:rFonts w:hint="eastAsia"/>
        </w:rPr>
        <w:t>Excel</w:t>
      </w:r>
      <w:r>
        <w:rPr>
          <w:rFonts w:hint="eastAsia"/>
        </w:rPr>
        <w:t>的此表格中按招标清单的要求加入对应的标题行，并在转换工具中将对应的标题行设成【清单标题项】，如下图。</w:t>
      </w:r>
      <w:r>
        <w:rPr>
          <w:noProof/>
        </w:rPr>
        <w:drawing>
          <wp:inline distT="0" distB="0" distL="114300" distR="114300">
            <wp:extent cx="5269865" cy="1768475"/>
            <wp:effectExtent l="0" t="0" r="3175" b="146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15" w:rsidRDefault="00D75A15" w:rsidP="00D75A15">
      <w:pPr>
        <w:widowControl/>
        <w:ind w:firstLineChars="0" w:firstLine="0"/>
      </w:pPr>
      <w:r>
        <w:rPr>
          <w:noProof/>
        </w:rPr>
        <w:drawing>
          <wp:inline distT="0" distB="0" distL="114300" distR="114300">
            <wp:extent cx="5271770" cy="2693035"/>
            <wp:effectExtent l="9525" t="9525" r="22225" b="1016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rcRect b="3329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30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5A15" w:rsidRDefault="00D75A15" w:rsidP="00D75A15">
      <w:pPr>
        <w:widowControl/>
        <w:numPr>
          <w:ilvl w:val="0"/>
          <w:numId w:val="3"/>
        </w:numPr>
        <w:ind w:firstLineChars="0" w:firstLine="0"/>
      </w:pPr>
      <w:r>
        <w:rPr>
          <w:rFonts w:hint="eastAsia"/>
        </w:rPr>
        <w:t>【计日工表格】导入，如果代理提供的表格为空且无法导入，可用《新点投标文件工程量清单参考模板》的空白模板导入。</w:t>
      </w:r>
    </w:p>
    <w:p w:rsidR="00D75A15" w:rsidRDefault="00D75A15" w:rsidP="00D75A15">
      <w:pPr>
        <w:widowControl/>
        <w:numPr>
          <w:ilvl w:val="0"/>
          <w:numId w:val="3"/>
        </w:numPr>
        <w:ind w:firstLineChars="0" w:firstLine="0"/>
      </w:pPr>
      <w:r>
        <w:rPr>
          <w:rFonts w:hint="eastAsia"/>
        </w:rPr>
        <w:lastRenderedPageBreak/>
        <w:t>设置行表头时，应对表格中原有的标题行统一设为无效行。</w:t>
      </w:r>
      <w:r>
        <w:rPr>
          <w:noProof/>
        </w:rPr>
        <w:drawing>
          <wp:inline distT="0" distB="0" distL="114300" distR="114300">
            <wp:extent cx="5269865" cy="518795"/>
            <wp:effectExtent l="0" t="0" r="3175" b="1460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rcRect t="23454" b="6100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15" w:rsidRDefault="00D75A15" w:rsidP="00D75A15">
      <w:pPr>
        <w:widowControl/>
        <w:numPr>
          <w:ilvl w:val="0"/>
          <w:numId w:val="3"/>
        </w:numPr>
        <w:ind w:firstLineChars="0" w:firstLine="0"/>
      </w:pPr>
      <w:r>
        <w:rPr>
          <w:rFonts w:hint="eastAsia"/>
        </w:rPr>
        <w:t>房建项目的【其他项目清单与计价汇总表】中，如图序号</w:t>
      </w:r>
      <w:r>
        <w:rPr>
          <w:rFonts w:hint="eastAsia"/>
        </w:rPr>
        <w:t>6</w:t>
      </w:r>
      <w:r>
        <w:rPr>
          <w:rFonts w:hint="eastAsia"/>
        </w:rPr>
        <w:t>的合计默认识别为无效行，需手动按表格内容设置表头，此处根据表格行内容判断，表头应设为【税前造价】。</w:t>
      </w:r>
    </w:p>
    <w:p w:rsidR="00D75A15" w:rsidRDefault="00D75A15" w:rsidP="00D75A15">
      <w:pPr>
        <w:widowControl/>
        <w:ind w:firstLineChars="0" w:firstLine="0"/>
      </w:pPr>
      <w:r>
        <w:rPr>
          <w:noProof/>
        </w:rPr>
        <w:drawing>
          <wp:inline distT="0" distB="0" distL="114300" distR="114300">
            <wp:extent cx="5269865" cy="3081655"/>
            <wp:effectExtent l="9525" t="9525" r="24130" b="177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rcRect t="1046" b="66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816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5A15" w:rsidRDefault="00D75A15" w:rsidP="00D75A15">
      <w:pPr>
        <w:widowControl/>
        <w:numPr>
          <w:ilvl w:val="0"/>
          <w:numId w:val="3"/>
        </w:numPr>
        <w:ind w:firstLineChars="0" w:firstLine="0"/>
      </w:pPr>
      <w:r>
        <w:rPr>
          <w:rFonts w:hint="eastAsia"/>
        </w:rPr>
        <w:t>生成投标清单时，如下图提示“材料暂估明细中的“单位”不能为空”，原因是软件表格中单位一栏无数据，可以在</w:t>
      </w:r>
      <w:r>
        <w:rPr>
          <w:rFonts w:hint="eastAsia"/>
        </w:rPr>
        <w:t>Excel</w:t>
      </w:r>
      <w:r>
        <w:rPr>
          <w:rFonts w:hint="eastAsia"/>
        </w:rPr>
        <w:t>中对【材料</w:t>
      </w:r>
      <w:r>
        <w:rPr>
          <w:rFonts w:hint="eastAsia"/>
        </w:rPr>
        <w:t>(</w:t>
      </w:r>
      <w:r>
        <w:rPr>
          <w:rFonts w:hint="eastAsia"/>
        </w:rPr>
        <w:t>工程设备</w:t>
      </w:r>
      <w:r>
        <w:rPr>
          <w:rFonts w:hint="eastAsia"/>
        </w:rPr>
        <w:t>)</w:t>
      </w:r>
      <w:r>
        <w:rPr>
          <w:rFonts w:hint="eastAsia"/>
        </w:rPr>
        <w:t>暂估单价及调整表】手动添加单位列及材料单位，再进行</w:t>
      </w:r>
      <w:r>
        <w:rPr>
          <w:rFonts w:hint="eastAsia"/>
        </w:rPr>
        <w:t>Excel</w:t>
      </w:r>
      <w:r>
        <w:rPr>
          <w:rFonts w:hint="eastAsia"/>
        </w:rPr>
        <w:t>表格的导入。</w:t>
      </w:r>
    </w:p>
    <w:p w:rsidR="00D75A15" w:rsidRDefault="00D75A15" w:rsidP="00D75A15">
      <w:pPr>
        <w:widowControl/>
        <w:ind w:firstLineChars="0" w:firstLine="0"/>
      </w:pPr>
      <w:r>
        <w:rPr>
          <w:noProof/>
        </w:rPr>
        <w:drawing>
          <wp:inline distT="0" distB="0" distL="114300" distR="114300">
            <wp:extent cx="3672205" cy="2421890"/>
            <wp:effectExtent l="9525" t="9525" r="21590" b="2222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rcRect l="4334" t="6175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4218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B81" w:rsidRDefault="00EA0B81">
      <w:pPr>
        <w:ind w:firstLineChars="0" w:firstLine="0"/>
      </w:pPr>
    </w:p>
    <w:sectPr w:rsidR="00EA0B81" w:rsidSect="00EA0B8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2A8" w:rsidRDefault="004902A8" w:rsidP="00EA0B81">
      <w:pPr>
        <w:spacing w:line="240" w:lineRule="auto"/>
      </w:pPr>
      <w:r>
        <w:separator/>
      </w:r>
    </w:p>
  </w:endnote>
  <w:endnote w:type="continuationSeparator" w:id="1">
    <w:p w:rsidR="004902A8" w:rsidRDefault="004902A8" w:rsidP="00EA0B8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B81" w:rsidRDefault="00EA0B81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34533"/>
      <w:docPartObj>
        <w:docPartGallery w:val="Page Numbers (Bottom of Page)"/>
        <w:docPartUnique/>
      </w:docPartObj>
    </w:sdtPr>
    <w:sdtContent>
      <w:p w:rsidR="00E322D3" w:rsidRDefault="00E322D3" w:rsidP="00E322D3">
        <w:pPr>
          <w:pStyle w:val="a4"/>
          <w:ind w:firstLine="360"/>
          <w:jc w:val="center"/>
        </w:pPr>
        <w:fldSimple w:instr=" PAGE   \* MERGEFORMAT ">
          <w:r w:rsidR="00A2584F" w:rsidRPr="00A2584F">
            <w:rPr>
              <w:noProof/>
              <w:lang w:val="zh-CN"/>
            </w:rPr>
            <w:t>16</w:t>
          </w:r>
        </w:fldSimple>
      </w:p>
    </w:sdtContent>
  </w:sdt>
  <w:p w:rsidR="00EA0B81" w:rsidRDefault="00EA0B81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B81" w:rsidRDefault="00EA0B81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2A8" w:rsidRDefault="004902A8" w:rsidP="00EA0B81">
      <w:pPr>
        <w:spacing w:line="240" w:lineRule="auto"/>
      </w:pPr>
      <w:r>
        <w:separator/>
      </w:r>
    </w:p>
  </w:footnote>
  <w:footnote w:type="continuationSeparator" w:id="1">
    <w:p w:rsidR="004902A8" w:rsidRDefault="004902A8" w:rsidP="00EA0B8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B81" w:rsidRDefault="00EA0B81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B81" w:rsidRDefault="00EA0B81">
    <w:pPr>
      <w:pStyle w:val="a5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B81" w:rsidRDefault="00EA0B81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B1C9AEC"/>
    <w:multiLevelType w:val="singleLevel"/>
    <w:tmpl w:val="9B1C9AEC"/>
    <w:lvl w:ilvl="0">
      <w:start w:val="1"/>
      <w:numFmt w:val="decimal"/>
      <w:suff w:val="nothing"/>
      <w:lvlText w:val="%1、"/>
      <w:lvlJc w:val="left"/>
    </w:lvl>
  </w:abstractNum>
  <w:abstractNum w:abstractNumId="1">
    <w:nsid w:val="D62983E9"/>
    <w:multiLevelType w:val="singleLevel"/>
    <w:tmpl w:val="D62983E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1B1D9AE"/>
    <w:multiLevelType w:val="singleLevel"/>
    <w:tmpl w:val="51B1D9A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BAB0B15"/>
    <w:multiLevelType w:val="hybridMultilevel"/>
    <w:tmpl w:val="FDB0FF32"/>
    <w:lvl w:ilvl="0" w:tplc="6C767878">
      <w:start w:val="2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7CC2"/>
    <w:rsid w:val="00006871"/>
    <w:rsid w:val="00032BEF"/>
    <w:rsid w:val="0004062E"/>
    <w:rsid w:val="00064235"/>
    <w:rsid w:val="000A7C74"/>
    <w:rsid w:val="000B2DCC"/>
    <w:rsid w:val="00106A9D"/>
    <w:rsid w:val="001321FE"/>
    <w:rsid w:val="00204FF9"/>
    <w:rsid w:val="002101A0"/>
    <w:rsid w:val="00256605"/>
    <w:rsid w:val="00281BBD"/>
    <w:rsid w:val="002C37B3"/>
    <w:rsid w:val="002C48E4"/>
    <w:rsid w:val="00310487"/>
    <w:rsid w:val="0032710E"/>
    <w:rsid w:val="0034525A"/>
    <w:rsid w:val="00384B77"/>
    <w:rsid w:val="003948B8"/>
    <w:rsid w:val="003954AA"/>
    <w:rsid w:val="003E0496"/>
    <w:rsid w:val="0045469F"/>
    <w:rsid w:val="004735DF"/>
    <w:rsid w:val="004902A8"/>
    <w:rsid w:val="004D1A84"/>
    <w:rsid w:val="004F7CC2"/>
    <w:rsid w:val="00502B44"/>
    <w:rsid w:val="0056047E"/>
    <w:rsid w:val="005A1A64"/>
    <w:rsid w:val="005A61EA"/>
    <w:rsid w:val="00604803"/>
    <w:rsid w:val="00611326"/>
    <w:rsid w:val="00645F01"/>
    <w:rsid w:val="006568C7"/>
    <w:rsid w:val="006842E0"/>
    <w:rsid w:val="00687324"/>
    <w:rsid w:val="006970DD"/>
    <w:rsid w:val="00707F7A"/>
    <w:rsid w:val="00724369"/>
    <w:rsid w:val="00772294"/>
    <w:rsid w:val="007C4772"/>
    <w:rsid w:val="007F1A94"/>
    <w:rsid w:val="00850217"/>
    <w:rsid w:val="008521E9"/>
    <w:rsid w:val="00862DC4"/>
    <w:rsid w:val="00883EA3"/>
    <w:rsid w:val="008B30EE"/>
    <w:rsid w:val="0092516A"/>
    <w:rsid w:val="00932693"/>
    <w:rsid w:val="00973D68"/>
    <w:rsid w:val="00993942"/>
    <w:rsid w:val="00995D58"/>
    <w:rsid w:val="009B062D"/>
    <w:rsid w:val="009D3F1F"/>
    <w:rsid w:val="00A2584F"/>
    <w:rsid w:val="00A563A6"/>
    <w:rsid w:val="00AC6077"/>
    <w:rsid w:val="00AE6A70"/>
    <w:rsid w:val="00B17EF6"/>
    <w:rsid w:val="00BC3EA0"/>
    <w:rsid w:val="00C82CAF"/>
    <w:rsid w:val="00CC4F2E"/>
    <w:rsid w:val="00D334CB"/>
    <w:rsid w:val="00D36A68"/>
    <w:rsid w:val="00D53D9A"/>
    <w:rsid w:val="00D75A15"/>
    <w:rsid w:val="00D968DA"/>
    <w:rsid w:val="00D97F90"/>
    <w:rsid w:val="00DB39C7"/>
    <w:rsid w:val="00DD03B1"/>
    <w:rsid w:val="00E24CB6"/>
    <w:rsid w:val="00E322D3"/>
    <w:rsid w:val="00E34FB3"/>
    <w:rsid w:val="00EA0B81"/>
    <w:rsid w:val="00F13246"/>
    <w:rsid w:val="00F329F2"/>
    <w:rsid w:val="00F65922"/>
    <w:rsid w:val="101A384C"/>
    <w:rsid w:val="35002F71"/>
    <w:rsid w:val="3A114BA8"/>
    <w:rsid w:val="3D7635AF"/>
    <w:rsid w:val="62AA64F0"/>
    <w:rsid w:val="72AE6545"/>
    <w:rsid w:val="7A024C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B81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EA0B81"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EA0B81"/>
    <w:pPr>
      <w:keepNext/>
      <w:keepLines/>
      <w:spacing w:before="260" w:after="260" w:line="415" w:lineRule="auto"/>
      <w:ind w:firstLineChars="0" w:firstLine="0"/>
      <w:jc w:val="both"/>
      <w:outlineLvl w:val="1"/>
    </w:pPr>
    <w:rPr>
      <w:rFonts w:ascii="Cambria" w:hAnsi="Cambria" w:cs="宋体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A0B81"/>
    <w:pPr>
      <w:keepNext/>
      <w:keepLines/>
      <w:spacing w:before="260" w:after="260" w:line="413" w:lineRule="auto"/>
      <w:outlineLvl w:val="2"/>
    </w:pPr>
    <w:rPr>
      <w:b/>
    </w:rPr>
  </w:style>
  <w:style w:type="paragraph" w:styleId="4">
    <w:name w:val="heading 4"/>
    <w:basedOn w:val="a"/>
    <w:next w:val="a"/>
    <w:link w:val="4Char"/>
    <w:uiPriority w:val="9"/>
    <w:unhideWhenUsed/>
    <w:qFormat/>
    <w:rsid w:val="00EA0B8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E322D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EA0B81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A0B8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EA0B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EA0B8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A0B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0B81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EA0B81"/>
    <w:rPr>
      <w:rFonts w:ascii="Cambria" w:eastAsia="宋体" w:hAnsi="Cambria" w:cs="宋体"/>
      <w:b/>
      <w:bCs/>
      <w:sz w:val="24"/>
      <w:szCs w:val="32"/>
    </w:rPr>
  </w:style>
  <w:style w:type="character" w:customStyle="1" w:styleId="3Char">
    <w:name w:val="标题 3 Char"/>
    <w:link w:val="3"/>
    <w:rsid w:val="00EA0B81"/>
    <w:rPr>
      <w:rFonts w:eastAsia="宋体"/>
      <w:b/>
      <w:sz w:val="21"/>
    </w:rPr>
  </w:style>
  <w:style w:type="paragraph" w:styleId="a6">
    <w:name w:val="List Paragraph"/>
    <w:basedOn w:val="a"/>
    <w:uiPriority w:val="99"/>
    <w:rsid w:val="00EA0B81"/>
  </w:style>
  <w:style w:type="character" w:customStyle="1" w:styleId="4Char">
    <w:name w:val="标题 4 Char"/>
    <w:basedOn w:val="a0"/>
    <w:link w:val="4"/>
    <w:uiPriority w:val="9"/>
    <w:rsid w:val="00EA0B81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7">
    <w:name w:val="Document Map"/>
    <w:basedOn w:val="a"/>
    <w:link w:val="Char2"/>
    <w:uiPriority w:val="99"/>
    <w:semiHidden/>
    <w:unhideWhenUsed/>
    <w:rsid w:val="00D75A15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D75A15"/>
    <w:rPr>
      <w:rFonts w:ascii="宋体"/>
      <w:kern w:val="2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E322D3"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E322D3"/>
    <w:pPr>
      <w:widowControl/>
      <w:spacing w:after="100" w:line="276" w:lineRule="auto"/>
      <w:ind w:left="220" w:firstLineChars="0" w:firstLine="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E322D3"/>
    <w:pPr>
      <w:widowControl/>
      <w:spacing w:after="100" w:line="276" w:lineRule="auto"/>
      <w:ind w:firstLineChars="0" w:firstLine="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E322D3"/>
    <w:pPr>
      <w:widowControl/>
      <w:spacing w:after="100" w:line="276" w:lineRule="auto"/>
      <w:ind w:left="440" w:firstLineChars="0" w:firstLine="0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8">
    <w:name w:val="Hyperlink"/>
    <w:basedOn w:val="a0"/>
    <w:uiPriority w:val="99"/>
    <w:unhideWhenUsed/>
    <w:rsid w:val="00E322D3"/>
    <w:rPr>
      <w:color w:val="0000FF" w:themeColor="hyperlink"/>
      <w:u w:val="single"/>
    </w:rPr>
  </w:style>
  <w:style w:type="paragraph" w:styleId="a9">
    <w:name w:val="Subtitle"/>
    <w:basedOn w:val="a"/>
    <w:next w:val="a"/>
    <w:link w:val="Char3"/>
    <w:uiPriority w:val="11"/>
    <w:qFormat/>
    <w:rsid w:val="00E322D3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9"/>
    <w:uiPriority w:val="11"/>
    <w:rsid w:val="00E322D3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a">
    <w:name w:val="Title"/>
    <w:basedOn w:val="a"/>
    <w:next w:val="a"/>
    <w:link w:val="Char4"/>
    <w:uiPriority w:val="10"/>
    <w:qFormat/>
    <w:rsid w:val="00E322D3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a"/>
    <w:uiPriority w:val="10"/>
    <w:rsid w:val="00E322D3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5Char">
    <w:name w:val="标题 5 Char"/>
    <w:basedOn w:val="a0"/>
    <w:link w:val="5"/>
    <w:uiPriority w:val="9"/>
    <w:rsid w:val="00E322D3"/>
    <w:rPr>
      <w:b/>
      <w:bCs/>
      <w:kern w:val="2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Relationship Id="rId48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27A02"/>
    <w:rsid w:val="004824B1"/>
    <w:rsid w:val="00F27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9AF1ABA92D64846B7A0B2ED5F6052F9">
    <w:name w:val="E9AF1ABA92D64846B7A0B2ED5F6052F9"/>
    <w:rsid w:val="00F27A02"/>
    <w:pPr>
      <w:widowControl w:val="0"/>
      <w:jc w:val="both"/>
    </w:pPr>
  </w:style>
  <w:style w:type="paragraph" w:customStyle="1" w:styleId="04C00136263945F2812EAB01ED166F1B">
    <w:name w:val="04C00136263945F2812EAB01ED166F1B"/>
    <w:rsid w:val="00F27A02"/>
    <w:pPr>
      <w:widowControl w:val="0"/>
      <w:jc w:val="both"/>
    </w:pPr>
  </w:style>
  <w:style w:type="paragraph" w:customStyle="1" w:styleId="C40A0D3870C54C9D9375DC6CE0402593">
    <w:name w:val="C40A0D3870C54C9D9375DC6CE0402593"/>
    <w:rsid w:val="00F27A02"/>
    <w:pPr>
      <w:widowControl w:val="0"/>
      <w:jc w:val="both"/>
    </w:pPr>
  </w:style>
  <w:style w:type="paragraph" w:customStyle="1" w:styleId="45C104A7370642958FFC18F18B3B119F">
    <w:name w:val="45C104A7370642958FFC18F18B3B119F"/>
    <w:rsid w:val="00F27A02"/>
    <w:pPr>
      <w:widowControl w:val="0"/>
      <w:jc w:val="both"/>
    </w:pPr>
  </w:style>
  <w:style w:type="paragraph" w:customStyle="1" w:styleId="EB73FD850F734897833B6C43CBFAA248">
    <w:name w:val="EB73FD850F734897833B6C43CBFAA248"/>
    <w:rsid w:val="00F27A02"/>
    <w:pPr>
      <w:widowControl w:val="0"/>
      <w:jc w:val="both"/>
    </w:pPr>
  </w:style>
  <w:style w:type="paragraph" w:customStyle="1" w:styleId="6C85E71082DF4C469C026B7BC13D7826">
    <w:name w:val="6C85E71082DF4C469C026B7BC13D7826"/>
    <w:rsid w:val="00F27A02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289C81-E7D7-4727-ADDA-4C6CE79FF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18</Pages>
  <Words>566</Words>
  <Characters>3228</Characters>
  <Application>Microsoft Office Word</Application>
  <DocSecurity>0</DocSecurity>
  <Lines>26</Lines>
  <Paragraphs>7</Paragraphs>
  <ScaleCrop>false</ScaleCrop>
  <Company/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Zheng Hu</dc:creator>
  <cp:lastModifiedBy>文涛</cp:lastModifiedBy>
  <cp:revision>41</cp:revision>
  <dcterms:created xsi:type="dcterms:W3CDTF">2019-05-28T02:24:00Z</dcterms:created>
  <dcterms:modified xsi:type="dcterms:W3CDTF">2020-03-13T05:36:00Z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